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3576"/>
        <w:gridCol w:w="4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标准名称</w:t>
            </w:r>
          </w:p>
        </w:tc>
        <w:tc>
          <w:tcPr>
            <w:tcW w:w="4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民用爆炸物品生产、销售企业安全风险分级管控体系建设指南</w:t>
            </w:r>
          </w:p>
        </w:tc>
        <w:tc>
          <w:tcPr>
            <w:tcW w:w="44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主编单位：中国兵器工业标准化研究所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联系人：韩尧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联系电话：13810150396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电子邮箱：bzsminbao@163.com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民用爆炸物品生产、销售企业安全隐患排查治理体系建设指南</w:t>
            </w:r>
          </w:p>
        </w:tc>
        <w:tc>
          <w:tcPr>
            <w:tcW w:w="44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油气井用爆破器材分类命名规则</w:t>
            </w:r>
          </w:p>
        </w:tc>
        <w:tc>
          <w:tcPr>
            <w:tcW w:w="4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主编单位：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北方斯伦贝谢油田技术（西安）有限公司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联系人：高强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联系电话：18966816097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电子邮箱：gao.qiang@xtc.slbcn.com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民爆专用生产设备通用安全技术条件</w:t>
            </w:r>
          </w:p>
        </w:tc>
        <w:tc>
          <w:tcPr>
            <w:tcW w:w="4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主编单位：南京理工大学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联系人：张兴明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13601453113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电子邮箱：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nlgzxm@sina.co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煤矿许用炸药煤尘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可燃气安全度试验方法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WJ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T 9051-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4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主编单位：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国家煤矿防爆安全产品质量监督检验中心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联系人：张春雨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联系电话：18604131047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电子邮箱： 18604131047@163.com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A5AA4"/>
    <w:rsid w:val="4FFA5AA4"/>
    <w:rsid w:val="713B0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pPr>
      <w:spacing w:line="600" w:lineRule="exact"/>
    </w:pPr>
    <w:rPr>
      <w:rFonts w:ascii="Times New Roman" w:hAnsi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2021-03-26T07:50:00Z</dcterms:created>
  <dc:creator>崔可石</dc:creator>
  <cp:lastModifiedBy>崔可石</cp:lastModifiedBy>
  <dcterms:modified xsi:type="dcterms:W3CDTF">2021-03-26T07:50:42Z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