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widowControl/>
        <w:jc w:val="center"/>
        <w:rPr>
          <w:rFonts w:hint="eastAsia" w:ascii="黑体" w:hAnsi="黑体" w:eastAsia="黑体"/>
          <w:sz w:val="36"/>
          <w:szCs w:val="36"/>
        </w:rPr>
      </w:pPr>
      <w:r>
        <w:rPr>
          <w:rFonts w:hint="eastAsia" w:ascii="黑体" w:hAnsi="黑体" w:eastAsia="黑体"/>
          <w:color w:val="auto"/>
          <w:sz w:val="36"/>
          <w:szCs w:val="36"/>
          <w:lang w:val="en-US" w:eastAsia="zh-CN"/>
        </w:rPr>
        <w:t>94</w:t>
      </w:r>
      <w:r>
        <w:rPr>
          <w:rFonts w:hint="eastAsia" w:ascii="黑体" w:hAnsi="黑体" w:eastAsia="黑体"/>
          <w:color w:val="auto"/>
          <w:sz w:val="36"/>
          <w:szCs w:val="36"/>
        </w:rPr>
        <w:t>项</w:t>
      </w:r>
      <w:r>
        <w:rPr>
          <w:rFonts w:hint="eastAsia" w:ascii="黑体" w:hAnsi="黑体" w:eastAsia="黑体"/>
          <w:sz w:val="36"/>
          <w:szCs w:val="36"/>
          <w:lang w:val="en-US" w:eastAsia="zh-CN"/>
        </w:rPr>
        <w:t>行业</w:t>
      </w:r>
      <w:r>
        <w:rPr>
          <w:rFonts w:hint="eastAsia" w:ascii="黑体" w:hAnsi="黑体" w:eastAsia="黑体"/>
          <w:sz w:val="36"/>
          <w:szCs w:val="36"/>
        </w:rPr>
        <w:t>计量技术规范编号、名称、主要内容等一览表</w:t>
      </w:r>
    </w:p>
    <w:tbl>
      <w:tblPr>
        <w:tblStyle w:val="8"/>
        <w:tblW w:w="13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12"/>
        <w:gridCol w:w="2460"/>
        <w:gridCol w:w="5940"/>
        <w:gridCol w:w="150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blHeader/>
          <w:jc w:val="center"/>
        </w:trPr>
        <w:tc>
          <w:tcPr>
            <w:tcW w:w="7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5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技术规范编号</w:t>
            </w: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技术规范名称</w:t>
            </w:r>
          </w:p>
        </w:tc>
        <w:tc>
          <w:tcPr>
            <w:tcW w:w="5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技术规范主要内容</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代替技术规范</w:t>
            </w: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JJF（石化）030-2020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"石油和化工11项/1-75℃热稳定性试验仪校准规范（报批稿）.doc"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75℃热稳定性试验仪校准规范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本校准规范适用于爆炸品分类用的75℃热稳定性试验装置的校准。</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JJF（石化）031-2020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"石油和化工11项/2-固体氧化性试验装置校准规范（报批稿）.doc"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固体氧化性试验装置校准规范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本规范适用于固体氧化性试验装置的校准，不适用于氧化性固体重量试验装置的校准。</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JJF（石化）032-2020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"石油和化工11项/3-易燃固体燃烧速率试验装置校准规范（报批稿）.doc"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易燃固体燃烧速率试验装置校准规范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本校准规范适用于易燃固体燃烧速率试验装置的校准。</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JJF（石化）033-2020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"石油和化工11项/4-便携式挥发性有机物泄漏检测仪（氢火焰离子法）校准规范报批稿.docx"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便携式挥发性有机物泄漏检测仪（氢火焰离子法）校准规范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本规范适用于量程小于50000µmol/mol的便携式挥发性有机物（VOCs）泄漏检测仪（氢火焰离子法）的校准，其他相似原理和用途的仪器校准可参照本规范。</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其主要内容包含本规范的适用范围、引用的技术文件、计量性能、校准条件、校准方法、校准结果、校准时间间隔和不确定度评定示例等。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JJF（石化）034-2020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"石油和化工11项/5-石油化工产品软化点试验仪（环球法）校准规范（报批稿）.doc"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石油化工产品软化点试验仪（环球法）校准规范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本规范适用于环球法测定软化点的软化点试验仪的校准。</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JJF（石化）035-2020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"石油和化工11项/6-漆膜弯曲试验仪校准规范-报批稿.doc"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漆膜弯曲试验仪（圆柱轴）校准规范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本规范的校准适用于测试漆膜圆柱弯曲试验时用的漆膜弯曲试验仪。</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JJF（石化）036-2020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u w:val="none"/>
              </w:rPr>
              <w:fldChar w:fldCharType="begin"/>
            </w:r>
            <w:r>
              <w:rPr>
                <w:rFonts w:hint="eastAsia" w:ascii="仿宋_GB2312" w:hAnsi="仿宋_GB2312" w:eastAsia="仿宋_GB2312" w:cs="仿宋_GB2312"/>
                <w:color w:val="auto"/>
                <w:sz w:val="21"/>
                <w:szCs w:val="21"/>
                <w:u w:val="none"/>
              </w:rPr>
              <w:instrText xml:space="preserve"> HYPERLINK "石油和化工11项/7-漆膜附着力测定仪校准规范-报批稿.doc" </w:instrText>
            </w:r>
            <w:r>
              <w:rPr>
                <w:rFonts w:hint="eastAsia" w:ascii="仿宋_GB2312" w:hAnsi="仿宋_GB2312" w:eastAsia="仿宋_GB2312" w:cs="仿宋_GB2312"/>
                <w:color w:val="auto"/>
                <w:sz w:val="21"/>
                <w:szCs w:val="21"/>
                <w:u w:val="none"/>
              </w:rPr>
              <w:fldChar w:fldCharType="separate"/>
            </w:r>
            <w:r>
              <w:rPr>
                <w:rFonts w:hint="eastAsia" w:ascii="仿宋_GB2312" w:hAnsi="仿宋_GB2312" w:eastAsia="仿宋_GB2312" w:cs="仿宋_GB2312"/>
                <w:sz w:val="21"/>
                <w:szCs w:val="21"/>
              </w:rPr>
              <w:t>漆膜附着力测定仪（划圈法）校准规范</w:t>
            </w:r>
            <w:r>
              <w:rPr>
                <w:rFonts w:hint="eastAsia" w:ascii="仿宋_GB2312" w:hAnsi="仿宋_GB2312" w:eastAsia="仿宋_GB2312" w:cs="仿宋_GB2312"/>
                <w:color w:val="auto"/>
                <w:sz w:val="21"/>
                <w:szCs w:val="21"/>
                <w:u w:val="none"/>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本规范的校准适用于测试漆膜划圈试验用的漆膜附着力试验仪。</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其主要内容包括本规范的适用范围、引用的技术文件、计量特性、校准条件、校准项目和方法、校准结果的表示方法及不确定度评定示例等。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JJF（石化）037-2020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"石油和化工11项/8-橡胶门尼黏度计校准规范（报批稿).docx"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橡胶门尼黏度计校准规范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本规范规定了橡胶门尼黏度计的计量特性、校准条件、校准用设备及校准方法。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本规范适用于橡胶门尼黏度计的校准。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JJG(化)</w:t>
            </w:r>
          </w:p>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102—91</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JJF（石化）038-2020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"石油和化工11项/9-硫化橡胶回弹性试验机校准规范(报批稿).docx"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硫化橡胶回弹性试验机校准规范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本规范规定了硫化橡胶回弹性试验机的计量特性、校准条件、校准用设备及校准方法。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本规范适用于硫化橡胶回弹性试验机的校准</w:t>
            </w:r>
            <w:r>
              <w:rPr>
                <w:rFonts w:hint="eastAsia" w:ascii="仿宋_GB2312" w:hAnsi="仿宋_GB2312" w:eastAsia="仿宋_GB2312" w:cs="仿宋_GB2312"/>
                <w:sz w:val="21"/>
                <w:szCs w:val="21"/>
                <w:lang w:eastAsia="zh-CN"/>
              </w:rPr>
              <w:t>。</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JJG(化)</w:t>
            </w:r>
          </w:p>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105—91</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JJF（石化）039-2020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"石油和化工11项/10-阿克隆磨耗规范6.12（报批稿）.docx"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橡胶阿克隆磨耗试验机校准规范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本规范适用于橡胶阿克隆磨耗试验机的校准。</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其主要内容包括本规范的适用范围、引用的技术文件、计量特性、校准条件、校准项目和方法、校准结果的表示方法及不确定评定示例等。</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JJG(化)</w:t>
            </w:r>
          </w:p>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103—91</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JJF（石化）040-2020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"石油和化工11项/11-橡胶压缩应力松驰仪校准规范2020.6.19报批稿.docx"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橡胶压缩应力松弛仪校准规范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本规范适用于橡胶压缩应力松弛仪的校准。</w:t>
            </w:r>
          </w:p>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其主要内容包括本规范的适用范围、引用的技术文件、计量特性、校准条件、校准项目和方法、校准结果的表示方法及不确定评定示例等。</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JJG(化)</w:t>
            </w:r>
          </w:p>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108—91</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JJF(有色金属)0001-2020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"有色金属6项/巴克霍尔兹压痕仪校准规范（报批稿）.doc"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巴克霍尔兹压痕仪校准规范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rPr>
              <w:t>本规范</w:t>
            </w:r>
            <w:r>
              <w:rPr>
                <w:rFonts w:hint="eastAsia" w:ascii="仿宋_GB2312" w:hAnsi="仿宋_GB2312" w:eastAsia="仿宋_GB2312" w:cs="仿宋_GB2312"/>
                <w:color w:val="000000"/>
                <w:sz w:val="21"/>
                <w:szCs w:val="21"/>
                <w:lang w:val="en-US" w:eastAsia="zh-CN"/>
              </w:rPr>
              <w:t>适用于色漆、清漆或相关产品的单层涂膜进行压痕试验的巴克霍尔兹压痕仪的校准。</w:t>
            </w:r>
          </w:p>
          <w:p>
            <w:pPr>
              <w:ind w:firstLine="420" w:firstLineChars="20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其主要内容包括其校准的范围、引用文件、概述、计量特性、通用技术要求、计量器具控制、校准项目和校准方法、校准结果表达、复校日期。并且提供校准原始记录参考格式、校准证书内页参考格式以及不确定度评定的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JJF(有色金属)0002-2020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"有色金属6项/铝合金阳极氧化膜及有机聚合物膜用紫外老化试验箱校准规范-报批稿.doc"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铝及铝合金阳极氧化膜及有机聚合物膜紫外老化试验箱校准规范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sz w:val="21"/>
                <w:szCs w:val="21"/>
              </w:rPr>
              <w:t>本规范</w:t>
            </w:r>
            <w:r>
              <w:rPr>
                <w:rFonts w:hint="eastAsia" w:ascii="仿宋_GB2312" w:hAnsi="仿宋_GB2312" w:eastAsia="仿宋_GB2312" w:cs="仿宋_GB2312"/>
                <w:color w:val="000000"/>
                <w:sz w:val="21"/>
                <w:szCs w:val="21"/>
                <w:lang w:val="en-US" w:eastAsia="zh-CN"/>
              </w:rPr>
              <w:t>适用于中等强度的汞弧光灯（波长365nm）、紫外强度（0～50 W/㎡）、转速（0～10）rpm、试验温度（RT+10℃～100℃）的铝及铝合金阳极氧化膜及有机聚合物膜用紫外老化试验箱（以下简称试验箱）的校准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JJF(有色金属)0003-2020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"有色金属6项/直流辉光放电质谱仪校准规范-报批稿.doc"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直流辉光放电质谱仪校准规范</w:t>
            </w:r>
            <w:r>
              <w:rPr>
                <w:rFonts w:hint="eastAsia" w:ascii="仿宋_GB2312" w:hAnsi="仿宋_GB2312" w:eastAsia="仿宋_GB2312" w:cs="仿宋_GB2312"/>
                <w:sz w:val="21"/>
                <w:szCs w:val="21"/>
                <w:lang w:val="en-US" w:eastAsia="zh-CN"/>
              </w:rPr>
              <w:fldChar w:fldCharType="end"/>
            </w:r>
          </w:p>
          <w:p>
            <w:pPr>
              <w:spacing w:line="360" w:lineRule="exact"/>
              <w:jc w:val="both"/>
              <w:rPr>
                <w:rFonts w:hint="eastAsia" w:ascii="仿宋_GB2312" w:hAnsi="仿宋_GB2312" w:eastAsia="仿宋_GB2312" w:cs="仿宋_GB2312"/>
                <w:sz w:val="21"/>
                <w:szCs w:val="21"/>
                <w:lang w:val="en-US" w:eastAsia="zh-CN"/>
              </w:rPr>
            </w:pP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sz w:val="21"/>
                <w:szCs w:val="21"/>
              </w:rPr>
              <w:t>本规范</w:t>
            </w:r>
            <w:r>
              <w:rPr>
                <w:rFonts w:hint="eastAsia" w:ascii="仿宋_GB2312" w:hAnsi="仿宋_GB2312" w:eastAsia="仿宋_GB2312" w:cs="仿宋_GB2312"/>
                <w:color w:val="000000"/>
                <w:sz w:val="21"/>
                <w:szCs w:val="21"/>
                <w:lang w:val="en-US" w:eastAsia="zh-CN"/>
              </w:rPr>
              <w:t>适用于直流辉光放电质谱仪的校准。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JJF(有色金属</w:t>
            </w:r>
          </w:p>
          <w:p>
            <w:pPr>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)0004-2020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"有色金属6项/铝合金阳极氧化膜及有机聚合物膜用-报批稿.docx"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铝合金阳极氧化膜及有机聚合物膜用喷磨试验仪校准规范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sz w:val="21"/>
                <w:szCs w:val="21"/>
              </w:rPr>
              <w:t>本规范</w:t>
            </w:r>
            <w:r>
              <w:rPr>
                <w:rFonts w:hint="eastAsia" w:ascii="仿宋_GB2312" w:hAnsi="仿宋_GB2312" w:eastAsia="仿宋_GB2312" w:cs="仿宋_GB2312"/>
                <w:color w:val="000000"/>
                <w:sz w:val="21"/>
                <w:szCs w:val="21"/>
                <w:lang w:val="en-US" w:eastAsia="zh-CN"/>
              </w:rPr>
              <w:t>适用于新生产、使用中、修理后的铝合金阳极氧化膜及有机聚合物膜用喷磨试验仪（以下简称喷磨仪）的校准。主要内容包括其校准的范围、引用文件、术语和计量单位、概述、计量特性、通用技术要求、计量器具控制、校准项目和校准方法、校准结果表达、复校日期。并且提供校准原始记录参考格式、校准证书内页参考格式以及不确定度评定的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JJF(有色金属)0005-2020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"有色金属6项/铝合金阳极氧化膜及有机聚合物膜电动势耐腐蚀试验仪校准规范-报批稿.doc"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铝及铝合金阳极氧化膜及有机聚合物膜电动势耐腐蚀试验仪校准规范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sz w:val="21"/>
                <w:szCs w:val="21"/>
              </w:rPr>
              <w:t>本规范</w:t>
            </w:r>
            <w:r>
              <w:rPr>
                <w:rFonts w:hint="eastAsia" w:ascii="仿宋_GB2312" w:hAnsi="仿宋_GB2312" w:eastAsia="仿宋_GB2312" w:cs="仿宋_GB2312"/>
                <w:color w:val="000000"/>
                <w:sz w:val="21"/>
                <w:szCs w:val="21"/>
                <w:lang w:val="en-US" w:eastAsia="zh-CN"/>
              </w:rPr>
              <w:t>适用于测量范围为转速（0～100）rpm、温度（室温～90）℃、电位（0～9.9）mV、电解池容积（0～5.5）mL的电动势耐腐蚀试验仪（以下简称试验仪）的校准。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000000"/>
                <w:sz w:val="21"/>
                <w:szCs w:val="21"/>
                <w:lang w:val="en-US" w:eastAsia="zh-CN"/>
              </w:rPr>
              <w:t>JJF(有色金属)0006-2020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"有色金属6项/双联电解分析仪校准规范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双联电解分析仪校准规范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sz w:val="21"/>
                <w:szCs w:val="21"/>
              </w:rPr>
              <w:t>本规范</w:t>
            </w:r>
            <w:r>
              <w:rPr>
                <w:rFonts w:hint="eastAsia" w:ascii="仿宋_GB2312" w:hAnsi="仿宋_GB2312" w:eastAsia="仿宋_GB2312" w:cs="仿宋_GB2312"/>
                <w:color w:val="000000"/>
                <w:sz w:val="21"/>
                <w:szCs w:val="21"/>
                <w:lang w:val="en-US" w:eastAsia="zh-CN"/>
              </w:rPr>
              <w:t>包括双联电解分析仪的校准范围、引用文件、概述、计量特性、校准条件、校准项目和校准方法、校准结果表达、复校日期。本规范附录包括了校准原始记录参考格式、校准证书内页参考格式以及不确定度评定的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"建材13项/01 太阳能用压花玻璃透射比测量仪校准规范-报批稿.doc"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太阳能用压花玻璃透射比测量仪校准规范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本规范适用于太阳能用压花玻璃透射比测量仪的校准。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"建材13项/02 建筑玻璃现场光热参数测量仪校准规范-报批稿.doc"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建筑玻璃现场光热参数测量仪校准规范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本规范适用于建筑玻璃现场光热参数测量仪的校准。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"建材13项/03《坐便器用水效率试验机校准规范》报批稿.doc"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坐便器用水效率试验机校准规范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本规范适用于坐便器用水效率试验机的校准。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JJF（建材）166-2020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"建材13项/04《斜坡法陶瓷砖防滑试验机校准规范》报批稿.doc"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斜坡法陶瓷砖防滑试验机校准规范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本校准规范适用于斜坡法陶瓷砖防滑试验机的校准。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JJF（建材）167-2020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"建材13项/05 建筑材料或制品单体燃烧实验装置 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建筑材料或制品单体燃烧试验装置校准规范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本规范适用于建筑材料或制品（不包括铺地材料以及2000/147/EC号《EC决议》中指出的制品）单体燃烧试验装置的校准。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JJF（建材）168-2020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"建材13项/06 建筑材料可燃性试验装置校准规范 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建筑材料可燃性试验装置校准规范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本规范适用于建筑材料可燃性试验装置的校准。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JJF（建材）169-2020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"建材13项/07 水泥胶砂流动度测定仪（跳桌）校准规范-报批稿.docx"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水泥胶砂流动度测定仪(跳桌)校准规范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本规范适用于水泥胶砂流动度测定仪的校准。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JJF（建材）170-2020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"建材13项/08 水泥振动台校准规范-报批稿.docx"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水泥胶砂振动台校准规范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本规范适用于水泥胶砂振动台的校准。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JJF（建材）171-2020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"建材13项/09勃氏法透气仪校准规范-报批稿.docx"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勃氏透气仪校准规范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本规范适用于勃氏透气仪的校准。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JJF（建材）172-2020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"建材13项/10 被动活塞式气体流量标准装置校准规范 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被动活塞式气体流量标准装置校准规范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本规范适用于水泥电动抗折试验机的校准。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ind w:left="420" w:leftChars="0" w:hanging="420" w:firstLineChars="0"/>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JJF（建材）173-2020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"建材13项/11 室内空气质量在线监测仪校准规范 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室内空气质量在线监测仪校准规范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本规范适用于监测室内空气成分中甲醛（HCHO）、总挥发性有机化合物（TVOC）、二氧化碳（CO2）、颗粒物（PM2.5）的室内空气质量在线监测仪的校准。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JJF（建材）174-2020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"建材13项/12便携式气相色谱仪（光离子化检测器）校准规范 报批稿.doc"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便携式气相色谱仪（光离子化检测器）校准规范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本规范适用于现场检测用基于光离子化检测器的便携式气相色谱仪的校准。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JJF（建材）175-2020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"建材13项/13建材用负荷变形温度 维卡软化点温度测定仪校准规范 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建材用负荷变形温度/维卡软化温度测定仪校准规范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本规范适用于温度控制范围不大于300℃的负荷变形温度/维卡软化温度测定仪的校准。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1039-2020</w:t>
            </w:r>
          </w:p>
        </w:tc>
        <w:tc>
          <w:tcPr>
            <w:tcW w:w="246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fldChar w:fldCharType="begin"/>
            </w:r>
            <w:r>
              <w:rPr>
                <w:rFonts w:hint="eastAsia" w:ascii="仿宋_GB2312" w:hAnsi="仿宋_GB2312" w:eastAsia="仿宋_GB2312" w:cs="仿宋_GB2312"/>
                <w:i w:val="0"/>
                <w:color w:val="000000"/>
                <w:kern w:val="0"/>
                <w:sz w:val="21"/>
                <w:szCs w:val="21"/>
                <w:u w:val="none"/>
                <w:lang w:val="en-US" w:eastAsia="zh-CN" w:bidi="ar"/>
              </w:rPr>
              <w:instrText xml:space="preserve"> HYPERLINK "机械行业17项/JJF（机械）1039-2020 型砂热湿拉强度试验仪校准规范.docx" </w:instrText>
            </w:r>
            <w:r>
              <w:rPr>
                <w:rFonts w:hint="eastAsia" w:ascii="仿宋_GB2312" w:hAnsi="仿宋_GB2312" w:eastAsia="仿宋_GB2312" w:cs="仿宋_GB2312"/>
                <w:i w:val="0"/>
                <w:color w:val="000000"/>
                <w:kern w:val="0"/>
                <w:sz w:val="21"/>
                <w:szCs w:val="21"/>
                <w:u w:val="none"/>
                <w:lang w:val="en-US" w:eastAsia="zh-CN" w:bidi="ar"/>
              </w:rPr>
              <w:fldChar w:fldCharType="separate"/>
            </w:r>
            <w:r>
              <w:rPr>
                <w:rFonts w:hint="eastAsia" w:ascii="仿宋_GB2312" w:hAnsi="仿宋_GB2312" w:eastAsia="仿宋_GB2312" w:cs="仿宋_GB2312"/>
                <w:i w:val="0"/>
                <w:color w:val="000000"/>
                <w:kern w:val="0"/>
                <w:sz w:val="21"/>
                <w:szCs w:val="21"/>
                <w:u w:val="none"/>
                <w:lang w:val="en-US" w:eastAsia="zh-CN" w:bidi="ar"/>
              </w:rPr>
              <w:t>型砂热湿拉强度测定仪校准规范</w:t>
            </w:r>
            <w:r>
              <w:rPr>
                <w:rFonts w:hint="eastAsia" w:ascii="仿宋_GB2312" w:hAnsi="仿宋_GB2312" w:eastAsia="仿宋_GB2312" w:cs="仿宋_GB2312"/>
                <w:i w:val="0"/>
                <w:color w:val="000000"/>
                <w:kern w:val="0"/>
                <w:sz w:val="21"/>
                <w:szCs w:val="21"/>
                <w:u w:val="none"/>
                <w:lang w:val="en-US" w:eastAsia="zh-CN" w:bidi="ar"/>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本规范规定了型砂热湿拉强度试验仪的计量特性、校准条件、校准用设备及校准方法。</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本规范适用于型砂热湿拉强度试验仪的校准和测试。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fldChar w:fldCharType="begin"/>
            </w:r>
            <w:r>
              <w:rPr>
                <w:rFonts w:hint="eastAsia" w:ascii="仿宋_GB2312" w:hAnsi="仿宋_GB2312" w:eastAsia="仿宋_GB2312" w:cs="仿宋_GB2312"/>
                <w:i w:val="0"/>
                <w:color w:val="000000"/>
                <w:kern w:val="0"/>
                <w:sz w:val="21"/>
                <w:szCs w:val="21"/>
                <w:u w:val="none"/>
                <w:lang w:val="en-US" w:eastAsia="zh-CN" w:bidi="ar"/>
              </w:rPr>
              <w:instrText xml:space="preserve"> HYPERLINK "机械行业17项/JJF（机械）1040-2020 直流高电压测量系统校准规范.docx" </w:instrText>
            </w:r>
            <w:r>
              <w:rPr>
                <w:rFonts w:hint="eastAsia" w:ascii="仿宋_GB2312" w:hAnsi="仿宋_GB2312" w:eastAsia="仿宋_GB2312" w:cs="仿宋_GB2312"/>
                <w:i w:val="0"/>
                <w:color w:val="000000"/>
                <w:kern w:val="0"/>
                <w:sz w:val="21"/>
                <w:szCs w:val="21"/>
                <w:u w:val="none"/>
                <w:lang w:val="en-US" w:eastAsia="zh-CN" w:bidi="ar"/>
              </w:rPr>
              <w:fldChar w:fldCharType="separate"/>
            </w:r>
            <w:r>
              <w:rPr>
                <w:rFonts w:hint="eastAsia" w:ascii="仿宋_GB2312" w:hAnsi="仿宋_GB2312" w:eastAsia="仿宋_GB2312" w:cs="仿宋_GB2312"/>
                <w:i w:val="0"/>
                <w:color w:val="000000"/>
                <w:kern w:val="0"/>
                <w:sz w:val="21"/>
                <w:szCs w:val="21"/>
                <w:u w:val="none"/>
                <w:lang w:val="en-US" w:eastAsia="zh-CN" w:bidi="ar"/>
              </w:rPr>
              <w:t>直流高电压测量系统校准规范</w:t>
            </w:r>
            <w:r>
              <w:rPr>
                <w:rFonts w:hint="eastAsia" w:ascii="仿宋_GB2312" w:hAnsi="仿宋_GB2312" w:eastAsia="仿宋_GB2312" w:cs="仿宋_GB2312"/>
                <w:i w:val="0"/>
                <w:color w:val="000000"/>
                <w:kern w:val="0"/>
                <w:sz w:val="21"/>
                <w:szCs w:val="21"/>
                <w:u w:val="none"/>
                <w:lang w:val="en-US" w:eastAsia="zh-CN" w:bidi="ar"/>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本规范规定了测量直流电压高于1000V，用于测量直流高电压的直流电压测量系统的计量特性、校准条件、校准用设备及校准方法。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本规范适用于测量直流电压高于1000V，用于测量直流高电压的直流电压测量系统的校准。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1041-2020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"机械行业17项/JJF（机械）1041-2020 高频脉冲耐电晕试验仪校准规范.docx"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高频脉冲耐电晕试验仪校准规范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本规范规定了漆包绕组线用耐高频脉冲电压试验仪（室温及高温）的计量特性、校准条件、校准用设备及校准方法。</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本规范适用于漆包绕组线用耐高频脉冲电压试验仪（室温及高温）的校准。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1042-2020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"机械行业17项/JJF（机械）1042-2020 电缆故障测试仪校准规范.doc"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电缆故障测试仪校准规范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本规范规定了电缆故障测试仪的计量特性、校准条件、校准用设备及校准方法。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本规范适用于新制造、使用中和修理后的电缆故障测试仪的校准。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1043-2020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"机械行业17项/JJF（机械）1043-2020 工频及暂态电流测试用罗哥夫线圈测试系统校准规范.doc"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工频及暂态电流测试用罗哥夫线圈测试系统校准规范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本规范规定了高压和低压电器设备的大电流试验中测量工频及暂态电流(包括对称电流和非对称电流)测试用罗哥夫线圈测试系统的计量特性、校准条件、校准用设备及校准方法。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本规范适用于高压和低压电器设备的大电流试验中测量工频及暂态电流(包括对称电流和非对称电流)测试用罗哥夫线圈测试系统的校准。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 1044-2020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none"/>
              </w:rPr>
              <w:fldChar w:fldCharType="begin"/>
            </w:r>
            <w:r>
              <w:rPr>
                <w:rFonts w:hint="eastAsia" w:ascii="仿宋_GB2312" w:hAnsi="仿宋_GB2312" w:eastAsia="仿宋_GB2312" w:cs="仿宋_GB2312"/>
                <w:color w:val="auto"/>
                <w:sz w:val="21"/>
                <w:szCs w:val="21"/>
                <w:u w:val="none"/>
              </w:rPr>
              <w:instrText xml:space="preserve"> HYPERLINK "机械行业17项/JJF（机械）1044-2020 工频高电压测量系统校准规范.docx" </w:instrText>
            </w:r>
            <w:r>
              <w:rPr>
                <w:rFonts w:hint="eastAsia" w:ascii="仿宋_GB2312" w:hAnsi="仿宋_GB2312" w:eastAsia="仿宋_GB2312" w:cs="仿宋_GB2312"/>
                <w:color w:val="auto"/>
                <w:sz w:val="21"/>
                <w:szCs w:val="21"/>
                <w:u w:val="none"/>
              </w:rPr>
              <w:fldChar w:fldCharType="separate"/>
            </w:r>
            <w:r>
              <w:rPr>
                <w:rStyle w:val="7"/>
                <w:rFonts w:hint="eastAsia" w:ascii="仿宋_GB2312" w:hAnsi="仿宋_GB2312" w:eastAsia="仿宋_GB2312" w:cs="仿宋_GB2312"/>
                <w:color w:val="auto"/>
                <w:sz w:val="21"/>
                <w:szCs w:val="21"/>
                <w:u w:val="none"/>
              </w:rPr>
              <w:t>工频高电压测量系统校准规范</w:t>
            </w:r>
            <w:r>
              <w:rPr>
                <w:rFonts w:hint="eastAsia" w:ascii="仿宋_GB2312" w:hAnsi="仿宋_GB2312" w:eastAsia="仿宋_GB2312" w:cs="仿宋_GB2312"/>
                <w:color w:val="auto"/>
                <w:sz w:val="21"/>
                <w:szCs w:val="21"/>
                <w:u w:val="none"/>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本规范规定了新制造、使用中和修理后的额定电压为1kV及以上的45Hz~55Hz高电压测量系统的计量特性、校准条件、校准用设备及校准方法。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本规范适用于新制造、使用中和修理后额定电压为1kV及以上的45Hz~55Hz高电压测量系统的校准。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 1045-2020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HYPERLINK "机械行业17项/JJF（机械）1045-2020 汽车操纵稳定性测试仪校准规范.docx" </w:instrText>
            </w:r>
            <w:r>
              <w:rPr>
                <w:rFonts w:hint="eastAsia" w:ascii="仿宋_GB2312" w:hAnsi="仿宋_GB2312" w:eastAsia="仿宋_GB2312" w:cs="仿宋_GB2312"/>
                <w:color w:val="auto"/>
                <w:sz w:val="21"/>
                <w:szCs w:val="21"/>
              </w:rPr>
              <w:fldChar w:fldCharType="separate"/>
            </w:r>
            <w:r>
              <w:rPr>
                <w:rStyle w:val="7"/>
                <w:rFonts w:hint="eastAsia" w:ascii="仿宋_GB2312" w:hAnsi="仿宋_GB2312" w:eastAsia="仿宋_GB2312" w:cs="仿宋_GB2312"/>
                <w:color w:val="auto"/>
                <w:sz w:val="21"/>
                <w:szCs w:val="21"/>
                <w:u w:val="none"/>
              </w:rPr>
              <w:t>汽车操纵稳定性测试仪校准规范</w:t>
            </w:r>
            <w:r>
              <w:rPr>
                <w:rFonts w:hint="eastAsia" w:ascii="仿宋_GB2312" w:hAnsi="仿宋_GB2312" w:eastAsia="仿宋_GB2312" w:cs="仿宋_GB2312"/>
                <w:color w:val="auto"/>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本规范规定了汽车操纵稳定性测试仪的计量特性、校准条件、校准用设备及校准方法。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本规范适用于汽车操纵稳定性测试仪的校准，（其他类似设备也可参照本规范进行校准）。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JJF（汽车）01-2008</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JJF（机械）1046-2020</w:t>
            </w:r>
          </w:p>
        </w:tc>
        <w:tc>
          <w:tcPr>
            <w:tcW w:w="2460" w:type="dxa"/>
            <w:vAlign w:val="top"/>
          </w:tcPr>
          <w:p>
            <w:pPr>
              <w:adjustRightInd w:val="0"/>
              <w:snapToGrid w:val="0"/>
              <w:spacing w:line="36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none"/>
              </w:rPr>
              <w:fldChar w:fldCharType="begin"/>
            </w:r>
            <w:r>
              <w:rPr>
                <w:rFonts w:hint="eastAsia" w:ascii="仿宋_GB2312" w:hAnsi="仿宋_GB2312" w:eastAsia="仿宋_GB2312" w:cs="仿宋_GB2312"/>
                <w:color w:val="auto"/>
                <w:sz w:val="21"/>
                <w:szCs w:val="21"/>
                <w:u w:val="none"/>
              </w:rPr>
              <w:instrText xml:space="preserve"> HYPERLINK "机械行业17项/JJF（机械）1046-2020 机动车燃油流量计校准规范.doc" </w:instrText>
            </w:r>
            <w:r>
              <w:rPr>
                <w:rFonts w:hint="eastAsia" w:ascii="仿宋_GB2312" w:hAnsi="仿宋_GB2312" w:eastAsia="仿宋_GB2312" w:cs="仿宋_GB2312"/>
                <w:color w:val="auto"/>
                <w:sz w:val="21"/>
                <w:szCs w:val="21"/>
                <w:u w:val="none"/>
              </w:rPr>
              <w:fldChar w:fldCharType="separate"/>
            </w:r>
            <w:r>
              <w:rPr>
                <w:rStyle w:val="7"/>
                <w:rFonts w:hint="eastAsia" w:ascii="仿宋_GB2312" w:hAnsi="仿宋_GB2312" w:eastAsia="仿宋_GB2312" w:cs="仿宋_GB2312"/>
                <w:color w:val="auto"/>
                <w:sz w:val="21"/>
                <w:szCs w:val="21"/>
                <w:u w:val="none"/>
              </w:rPr>
              <w:t>机动车燃油流量计校准规范</w:t>
            </w:r>
            <w:r>
              <w:rPr>
                <w:rFonts w:hint="eastAsia" w:ascii="仿宋_GB2312" w:hAnsi="仿宋_GB2312" w:eastAsia="仿宋_GB2312" w:cs="仿宋_GB2312"/>
                <w:color w:val="auto"/>
                <w:sz w:val="21"/>
                <w:szCs w:val="21"/>
                <w:u w:val="none"/>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本规范规定了机动车燃油流量计的计量特性、校准条件、校准用设备及校准方法。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本规范适用于新制造、使用中和维修后的机动车燃油流量计的校准(其他类似设备可参考本规范进行校准)。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JJF（汽车）06-2008</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JJF（机械）1047-2020</w:t>
            </w:r>
          </w:p>
        </w:tc>
        <w:tc>
          <w:tcPr>
            <w:tcW w:w="2460" w:type="dxa"/>
            <w:vAlign w:val="top"/>
          </w:tcPr>
          <w:p>
            <w:pPr>
              <w:adjustRightInd w:val="0"/>
              <w:snapToGrid w:val="0"/>
              <w:spacing w:line="36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none"/>
              </w:rPr>
              <w:fldChar w:fldCharType="begin"/>
            </w:r>
            <w:r>
              <w:rPr>
                <w:rFonts w:hint="eastAsia" w:ascii="仿宋_GB2312" w:hAnsi="仿宋_GB2312" w:eastAsia="仿宋_GB2312" w:cs="仿宋_GB2312"/>
                <w:color w:val="auto"/>
                <w:sz w:val="21"/>
                <w:szCs w:val="21"/>
                <w:u w:val="none"/>
              </w:rPr>
              <w:instrText xml:space="preserve"> HYPERLINK "机械行业17项/JJF（机械）1047-2020 电线电缆用火花试验机校准规范.docx" </w:instrText>
            </w:r>
            <w:r>
              <w:rPr>
                <w:rFonts w:hint="eastAsia" w:ascii="仿宋_GB2312" w:hAnsi="仿宋_GB2312" w:eastAsia="仿宋_GB2312" w:cs="仿宋_GB2312"/>
                <w:color w:val="auto"/>
                <w:sz w:val="21"/>
                <w:szCs w:val="21"/>
                <w:u w:val="none"/>
              </w:rPr>
              <w:fldChar w:fldCharType="separate"/>
            </w:r>
            <w:r>
              <w:rPr>
                <w:rStyle w:val="7"/>
                <w:rFonts w:hint="eastAsia" w:ascii="仿宋_GB2312" w:hAnsi="仿宋_GB2312" w:eastAsia="仿宋_GB2312" w:cs="仿宋_GB2312"/>
                <w:color w:val="auto"/>
                <w:sz w:val="21"/>
                <w:szCs w:val="21"/>
                <w:u w:val="none"/>
              </w:rPr>
              <w:t>电线电缆用火花试验机校准规范</w:t>
            </w:r>
            <w:r>
              <w:rPr>
                <w:rFonts w:hint="eastAsia" w:ascii="仿宋_GB2312" w:hAnsi="仿宋_GB2312" w:eastAsia="仿宋_GB2312" w:cs="仿宋_GB2312"/>
                <w:color w:val="auto"/>
                <w:sz w:val="21"/>
                <w:szCs w:val="21"/>
                <w:u w:val="none"/>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本规范规定了工频火花试验机、直流火花试验机和高频火花试验机的计量特性、校准条件、校准用设备及校准方法。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本规范适用于新制造的、修理后和使用中的工频火花试验机、直流火花试验机和高频火花试验机的校准。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JJF（机械）030-2008</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JJF（机械）1048-2020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"机械行业17项/JJF（机械）1048-2020 抗（耐）振压力表校准规范.doc"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抗（耐）振压力表校准规范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本规范规定了抗（耐）振压力表的计量特性、校准条件、校准用设备及校准方法。</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本校准规范适用于抗（耐）振压力表的校准。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JJF（机械）036-2008</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JJF（机械）1049-2020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"机械行业17项/JJF（机械）1049-2020 超硬磨料力度试验筛校准规范.doc"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超硬磨料粒度试验筛校准规范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本规范规定了适用于GB/T6406规定的超硬磨料粒度检验用试验筛的计量特性、校准条件、校准用设备及校准方法。</w:t>
            </w:r>
          </w:p>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本规范适用于GB/T6406规定的超硬磨料粒度检验用试验筛的校准。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JJF（机械）1050-2020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"机械行业17项/JJF（机械）1050-2020 磨料筛分试验机校准规范.doc"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磨料筛分试验机校准规范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本规范规定了磨料筛分试验机的计量特性、校准条件、校准用设备及校准方法。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本规范适用于新购置、维修后以及使用中的磨料筛分试验机的校准。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JJF（机械）047-2014</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JJF（机械）1051-2020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"机械行业17项/JJF（机械）1051-2020 修枝剪刀片停止时间测试仪校准规范.docx"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修枝剪刀片停止时间测试仪校准规范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本规范规定了修枝剪刀片停止时间测试仪的计量特性、校准条件、校准用设备及校准方法。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本规范适用于新购置、维修后以及使用中的修枝剪刀片停止时间测试仪的校准。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JJF（机械）1052-2020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"机械行业17项/JJF（机械）1052-2020 摆管雨淋试验装置校准规范.doc"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摆管雨淋</w:t>
            </w:r>
            <w:r>
              <w:rPr>
                <w:rFonts w:hint="eastAsia" w:ascii="仿宋_GB2312" w:hAnsi="仿宋_GB2312" w:eastAsia="仿宋_GB2312" w:cs="仿宋_GB2312"/>
                <w:sz w:val="21"/>
                <w:szCs w:val="21"/>
                <w:lang w:eastAsia="zh-CN"/>
              </w:rPr>
              <w:t>试</w:t>
            </w:r>
            <w:r>
              <w:rPr>
                <w:rFonts w:hint="eastAsia" w:ascii="仿宋_GB2312" w:hAnsi="仿宋_GB2312" w:eastAsia="仿宋_GB2312" w:cs="仿宋_GB2312"/>
                <w:sz w:val="21"/>
                <w:szCs w:val="21"/>
              </w:rPr>
              <w:t>验装置校准规范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本规范规定了摆管雨淋试验装置的计量特性、校准条件、校准用设备及校准方法。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本规范适用于新制造、使用中和修理后的摆管雨淋试验装置的校准。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JJF（机械）1053-2020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"机械行业17项/JJF（机械）1053-2020 灼热丝试验仪校准规范.docx"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灼热丝试验仪校准规范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本规范规定了灼热丝试验仪的计量特性、校准条件、校准用设备及校准方法。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本规范适用于新购置、维修后以及使用中的灼热丝试验仪的校准。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JJF（机械）1054-2020</w:t>
            </w:r>
          </w:p>
        </w:tc>
        <w:tc>
          <w:tcPr>
            <w:tcW w:w="2460"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"机械行业17项/JJF（机械）1054-2020 圆锯护罩测试仪校准规范.docx"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圆锯护罩测试仪校准规范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本规范规定了圆锯护罩测试仪的计量特性、校准条件、校准用设备及校准方法。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本规范适用于新购置、维修后以及使用中的圆锯护罩测试仪的校准。 </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JJF（机械）1055-2020</w:t>
            </w:r>
          </w:p>
        </w:tc>
        <w:tc>
          <w:tcPr>
            <w:tcW w:w="246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"机械行业17项/JJF（机械）1055-2020 滴水试验装置校准规范.doc"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滴水试验装置校准规范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本规范规定了滴水试验装置的计量特性、校准条件、校准用设备及校准方法。</w:t>
            </w:r>
          </w:p>
          <w:p>
            <w:pPr>
              <w:adjustRightInd w:val="0"/>
              <w:snapToGrid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本规范适用于新购置、维修后以及使用中的滴水试验装置的校准。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JJF（轻工）134-2020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"轻工11项/报批稿 自行车制动性能测试装置.doc"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自行车制动性能测试装置校准规范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本规范适用于自行车、电动自行车及儿童自行车开关带式制动性能测试装置的校准。其他同类型测试装置的校准可参照本规范执行。</w:t>
            </w:r>
          </w:p>
        </w:tc>
        <w:tc>
          <w:tcPr>
            <w:tcW w:w="150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JJF（轻工）135-2020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"轻工11项/报批稿 自行车螺纹圆跳动量测试装置.doc"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自行车螺纹圆跳动量测试装置校准规范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本规范适用于自行车、电动自行车及儿童自行车用螺纹圆跳动量测试装置的校准。其他同类型测试装置的校准可参照本规范执行。</w:t>
            </w:r>
          </w:p>
        </w:tc>
        <w:tc>
          <w:tcPr>
            <w:tcW w:w="150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JJG（轻工）12-1989</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JJG（轻工）14-1989</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JJG（轻工）28-1989</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JJF（轻工）136-2020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"轻工11项/报批稿 自行车零部件耐久性能试验机.doc"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自行车零部件耐久性能试验机校准规范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本规范适用于自行车鞍座疲劳试验机、自行车车铃耐久性能试验机、自行车脚蹬动态性能试验机、自行车钢绳接头疲劳试验机和自行车拨链器疲劳试验机的校准。其他同类型试验装置的校准可参照本规范执行。</w:t>
            </w:r>
          </w:p>
        </w:tc>
        <w:tc>
          <w:tcPr>
            <w:tcW w:w="150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JJG（轻工）22-1989</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JJG（轻工）41-1989</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JJG（轻工）47-1989</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JJF（轻工）137-2020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"轻工11项/报批稿 自行车车架前叉组合件落重冲击试验机.doc"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自行车车架前叉组合件落重冲击试验机校准规范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本规范适用于自行车、电动自行车车架前叉组合件落重和冲击试验机的校准。其他同类型试验装置的校准可参照本规范执行。</w:t>
            </w:r>
          </w:p>
        </w:tc>
        <w:tc>
          <w:tcPr>
            <w:tcW w:w="150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w:t>
            </w: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rPr>
              <w:t>-1989</w:t>
            </w:r>
          </w:p>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-1989</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JJF（轻工）138-2020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"轻工11项/纸与纸板平滑度测定仪校准规范(报批稿).docx"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纸和纸板粗糙度测定仪(本特生法)校准规范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本规范适用于纸和纸板粗糙度测定仪(本特生法) 供气压力误差</w:t>
            </w:r>
            <w:r>
              <w:rPr>
                <w:rFonts w:hint="eastAsia" w:ascii="仿宋_GB2312" w:hAnsi="仿宋_GB2312" w:eastAsia="仿宋_GB2312" w:cs="仿宋_GB2312"/>
                <w:sz w:val="21"/>
                <w:szCs w:val="21"/>
                <w:lang w:eastAsia="zh-CN"/>
              </w:rPr>
              <w:t>、流量示值误差</w:t>
            </w:r>
            <w:r>
              <w:rPr>
                <w:rFonts w:hint="eastAsia" w:ascii="仿宋_GB2312" w:hAnsi="仿宋_GB2312" w:eastAsia="仿宋_GB2312" w:cs="仿宋_GB2312"/>
                <w:sz w:val="21"/>
                <w:szCs w:val="21"/>
              </w:rPr>
              <w:t>的校准，以空气泄漏法为原理的纸和纸板透气度测定仪(本特生法)的校准可参考使用。</w:t>
            </w:r>
          </w:p>
        </w:tc>
        <w:tc>
          <w:tcPr>
            <w:tcW w:w="150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JJG（轻工）</w:t>
            </w:r>
            <w:r>
              <w:rPr>
                <w:rFonts w:hint="eastAsia" w:ascii="仿宋_GB2312" w:hAnsi="仿宋_GB2312" w:eastAsia="仿宋_GB2312" w:cs="仿宋_GB2312"/>
                <w:sz w:val="21"/>
                <w:szCs w:val="21"/>
                <w:lang w:val="en-US" w:eastAsia="zh-CN"/>
              </w:rPr>
              <w:t>52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2000</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JJF（轻工）139-2020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"轻工11项/纸与纸板平滑度测定仪校准规范(报批稿).docx"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纸和纸板平滑度测定仪（别克法）校准规范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本规范适用于纸和纸板平滑度测定仪（别克法）试样加压机构</w:t>
            </w:r>
            <w:r>
              <w:rPr>
                <w:rFonts w:hint="eastAsia" w:ascii="仿宋_GB2312" w:hAnsi="仿宋_GB2312" w:eastAsia="仿宋_GB2312" w:cs="仿宋_GB2312"/>
                <w:sz w:val="21"/>
                <w:szCs w:val="21"/>
                <w:lang w:val="en-US" w:eastAsia="zh-CN"/>
              </w:rPr>
              <w:t>、测量系统的密封性、玻璃量砧、胶垫、计时点真空压力误差、真空容器容积误差、进气量的综合校准、计时器示值误差</w:t>
            </w:r>
            <w:r>
              <w:rPr>
                <w:rFonts w:hint="eastAsia" w:ascii="仿宋_GB2312" w:hAnsi="仿宋_GB2312" w:eastAsia="仿宋_GB2312" w:cs="仿宋_GB2312"/>
                <w:sz w:val="21"/>
                <w:szCs w:val="21"/>
                <w:lang w:val="en-US"/>
              </w:rPr>
              <w:t>的校准</w:t>
            </w:r>
            <w:r>
              <w:rPr>
                <w:rFonts w:hint="eastAsia" w:ascii="仿宋_GB2312" w:hAnsi="仿宋_GB2312" w:eastAsia="仿宋_GB2312" w:cs="仿宋_GB2312"/>
                <w:sz w:val="21"/>
                <w:szCs w:val="21"/>
                <w:lang w:val="en-US" w:eastAsia="zh-CN"/>
              </w:rPr>
              <w:t>。</w:t>
            </w:r>
          </w:p>
        </w:tc>
        <w:tc>
          <w:tcPr>
            <w:tcW w:w="150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JJG（轻工）</w:t>
            </w:r>
            <w:r>
              <w:rPr>
                <w:rFonts w:hint="eastAsia" w:ascii="仿宋_GB2312" w:hAnsi="仿宋_GB2312" w:eastAsia="仿宋_GB2312" w:cs="仿宋_GB2312"/>
                <w:sz w:val="21"/>
                <w:szCs w:val="21"/>
                <w:lang w:val="en-US" w:eastAsia="zh-CN"/>
              </w:rPr>
              <w:t>62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2000</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JJF（轻工）140-2020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"轻工11项/《皮革动态防水性能测试仪校准规范》报批稿.docx"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皮革动态防水性能测试仪校准规范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本规范适用于皮革动态防水性能测试仪圆柱体直径、圆柱体开距、试验速率、行程误差、计数误差的校准。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JJF（轻工）141-2020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"轻工11项/《成品鞋耐折试验仪校准规范》报批稿.docx"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成品鞋耐折试验仪校准规范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本规范适用于成品鞋耐折试验仪屈挠角度范围、屈挠角度示值误差、屈挠频率示值误差、计数误差、工作台振幅、噪声的校准。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JJF（轻工）142-2020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"轻工11项/《皮革耐折牢度测试仪校准规范》报批稿.docx"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皮革耐折牢度测试仪校准规范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本规范适用于皮革耐折牢度测试仪上夹具F角半径、上夹具向下运动角度、运动速率上下夹具间距、计数误差的校准。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JJF（轻工）143-2020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"轻工11项/《皮革耐磨性能测试仪校准规范》报批稿.docx"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皮革耐磨性能测试仪校准规范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本规范适用于皮革耐磨性能测试仪试样平台转速、磨轮与平台轴心距、磨轮与平台中心轴的径向距离、试验压力、磨轮尺寸、计数误差的校准。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JJF（轻工）144-2020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"轻工11项/《皮革崩裂强度测试仪校准规范》报批稿.docx"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皮革崩裂强度测试仪校准规范</w:t>
            </w:r>
            <w:r>
              <w:rPr>
                <w:rFonts w:hint="eastAsia" w:ascii="仿宋_GB2312" w:hAnsi="仿宋_GB2312" w:eastAsia="仿宋_GB2312" w:cs="仿宋_GB2312"/>
                <w:sz w:val="21"/>
                <w:szCs w:val="21"/>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本规范适用于皮革崩裂强度测试仪崩裂力示值误差、崩裂力重复性、顶杆位移示值误差、钢球直径钢球上升速度、上压环内径的校准。</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JJF（纺织）039-2020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"纺织行业12项/棉纤维偏光成熟度仪校准规范 - 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棉纤维偏光成熟度仪校准规范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本规范规定了棉纤维偏光成熟度仪的计量特性和校准方法，适用于棉纤维偏光成熟度仪计量性能的校准。</w:t>
            </w:r>
          </w:p>
        </w:tc>
        <w:tc>
          <w:tcPr>
            <w:tcW w:w="1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JJF（纺织）039-2006</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JJF（纺织）089-2020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"纺织行业12项/棉纤维长度照影仪校准规范 -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棉纤维长度照影仪校准规范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本规范规定了棉纤维长度照影仪的计量特性和校准方法，适用于棉纤维长度照影仪计量性能的校准。其它类似设备可参照执行。</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JJF（纺织）041-2020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"纺织行业12项/生丝抱合测试仪校准规范 - 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生丝抱合测试仪校准规范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本规范规定了生丝抱合试验仪的计量特性和校准方法，适用于生丝抱合试验仪计量性能的校准。</w:t>
            </w:r>
          </w:p>
        </w:tc>
        <w:tc>
          <w:tcPr>
            <w:tcW w:w="1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JJF（纺织）041-2006</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numPr>
                <w:ilvl w:val="0"/>
                <w:numId w:val="1"/>
              </w:numPr>
              <w:adjustRightInd w:val="0"/>
              <w:snapToGrid w:val="0"/>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JJF(纺织）042-2020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"纺织行业12项/生丝纤度仪校准规范 -报批稿.docx"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生丝纤度仪校准规范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本规范规定了生丝纤度仪的计量特性和校准方法，适用于生丝纤度仪的校准,其他类似仪器可参照执行。</w:t>
            </w:r>
          </w:p>
        </w:tc>
        <w:tc>
          <w:tcPr>
            <w:tcW w:w="1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JJF(纺织）042-2006</w:t>
            </w: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JJF（纺织）090-2020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"纺织行业12项/电子式纺织摇架测力仪校准规范 -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电子式纺织摇架测力仪校准规范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本规范规定了电子式纺织摇架测力仪的计量特性和校准方法，适用于电子式纺织摇架测力仪的校准，其他类似仪器可参照执行。</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"纺织行业12项/织物防钻绒性能测试仪（滚箱法） - 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织物防钻绒性能测试仪（滚箱法）校准规范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本规范规定了织物防钻绒性能测试仪（滚箱法）的计量特性和校准方法，适用于织物防钻绒性能测试仪（滚箱法）计量性能的校准。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"纺织行业12项/上置式缩水率试验机校准规范 -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上置式缩水率试验机校准规范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本规范规定了上置式缩水率试验机的计量特性和校准方法，适用于上置式缩水率试验机计量性能的校准。其他类似缩水率试验机可参照本规范进行校准。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JJF（纺织）088-2020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"纺织行业12项/热防护性能试验仪校准规范 -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热防护性能试验仪校准规范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本规范规定了热防护性能试验仪的计量特性和校准方法，适用于热防护性能试验仪的校准。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"纺织行业12项/水平喷射淋雨测试仪校准规范 - 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水平喷射淋雨测试仪校准规范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本规范规定了水平喷射淋雨测试仪的计量特性和校准方法，适用于水平喷射淋雨测试仪的校准。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"纺织行业12项/纺织品水平燃烧试验仪校准规范 -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纺织品水平燃烧试验仪校准规范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本规范规定了纺织品水平燃烧试验仪的计量特性和校准方法，适用于纺织品水平燃烧试验仪的校准。其他类似燃烧试验仪的校准可参照本规范。</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"纺织行业12项/土工布磨损试验机校准规范 - 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土工布磨损试验机校准规范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本规范规定了土工布磨损试验机的计量特性和校准方法，适用于土工布磨损试验机的校准。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JJF（纺织）096-2020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"纺织行业12项/旋转摩擦色牢度仪校准规范 -报批稿.doc"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旋转摩擦色牢度仪校准规范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000000"/>
                <w:kern w:val="0"/>
                <w:sz w:val="21"/>
                <w:szCs w:val="21"/>
                <w:u w:val="none"/>
                <w:lang w:val="en-US" w:eastAsia="zh-CN" w:bidi="ar"/>
              </w:rPr>
              <w:t>本规范规定了手动织物旋转（垂直）摩擦色牢度仪的计量特性和校准方法，适用于手动织物旋转（垂直）摩擦色牢度仪计量性能的校准。其他类似摩擦仪可参照本规范进行校准。</w:t>
            </w:r>
          </w:p>
        </w:tc>
        <w:tc>
          <w:tcPr>
            <w:tcW w:w="1500"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JJF（兵工民品）0001－2020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"兵工民品3项/JJF（兵工民品） 0001─2020 水溶液电导率仪电计计量标准器校准规范报批稿.doc"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水溶液电导率仪电计计量标准器校准规范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频率范围0～104Hz、电导范围（1～2.5×104）µS的水溶液电导率仪电计计量标准器的校准。技术规范中主要内容包括：适用范围、引用文件、术语和计量单位、概述、计量特性、校准条件、校准项目和校准方法、校准结果表达、复校时间间隔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JJF（兵工民品）0002－2020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"兵工民品3项/JJF（兵工民品） 0002─2020渗碳炉碳势控制测量系统校准规范（报批稿）.doc"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渗碳炉碳势在线控制测量系统校准规范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渗碳炉碳势在线控制测量系统中碳势、温度、氧电势等参数的校准，包括校准所用的标准器技术要求、校准方法、数据处理、氧探头内阻测量方法、原始记录内容、证书内容及不确定度评定示例等内容。</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JJF（兵工民品）0003－2020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"兵工民品3项/JJF（兵工民品） 0003─2020红外标准样块光谱发射率校准规范（报批稿）.docx"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红外标准样块光谱发射率校准规范</w:t>
            </w:r>
            <w:r>
              <w:rPr>
                <w:rFonts w:hint="eastAsia" w:ascii="仿宋_GB2312" w:hAnsi="仿宋_GB2312" w:eastAsia="仿宋_GB2312" w:cs="仿宋_GB2312"/>
                <w:sz w:val="21"/>
                <w:szCs w:val="21"/>
                <w:lang w:val="en-US" w:eastAsia="zh-CN"/>
              </w:rPr>
              <w:fldChar w:fldCharType="end"/>
            </w:r>
          </w:p>
          <w:p>
            <w:pPr>
              <w:spacing w:line="360" w:lineRule="exact"/>
              <w:jc w:val="both"/>
              <w:rPr>
                <w:rFonts w:hint="eastAsia" w:ascii="仿宋_GB2312" w:hAnsi="仿宋_GB2312" w:eastAsia="仿宋_GB2312" w:cs="仿宋_GB2312"/>
                <w:sz w:val="21"/>
                <w:szCs w:val="21"/>
                <w:lang w:val="en-US" w:eastAsia="zh-CN"/>
              </w:rPr>
            </w:pPr>
          </w:p>
          <w:p>
            <w:pPr>
              <w:spacing w:line="360" w:lineRule="exact"/>
              <w:jc w:val="both"/>
              <w:rPr>
                <w:rFonts w:hint="eastAsia" w:ascii="仿宋_GB2312" w:hAnsi="仿宋_GB2312" w:eastAsia="仿宋_GB2312" w:cs="仿宋_GB2312"/>
                <w:sz w:val="21"/>
                <w:szCs w:val="21"/>
                <w:lang w:val="en-US" w:eastAsia="zh-CN"/>
              </w:rPr>
            </w:pP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本规范适用于光谱范围为1</w:t>
            </w:r>
            <w:r>
              <w:rPr>
                <w:rFonts w:hint="eastAsia" w:ascii="仿宋_GB2312" w:hAnsi="仿宋_GB2312" w:eastAsia="仿宋_GB2312" w:cs="仿宋_GB2312"/>
                <w:color w:val="000000"/>
                <w:sz w:val="21"/>
                <w:szCs w:val="21"/>
                <w:lang w:val="en-US" w:eastAsia="zh-CN"/>
              </w:rPr>
              <w:sym w:font="Symbol" w:char="F06D"/>
            </w:r>
            <w:r>
              <w:rPr>
                <w:rFonts w:hint="eastAsia" w:ascii="仿宋_GB2312" w:hAnsi="仿宋_GB2312" w:eastAsia="仿宋_GB2312" w:cs="仿宋_GB2312"/>
                <w:color w:val="000000"/>
                <w:sz w:val="21"/>
                <w:szCs w:val="21"/>
                <w:lang w:val="en-US" w:eastAsia="zh-CN"/>
              </w:rPr>
              <w:t>m～15</w:t>
            </w:r>
            <w:r>
              <w:rPr>
                <w:rFonts w:hint="eastAsia" w:ascii="仿宋_GB2312" w:hAnsi="仿宋_GB2312" w:eastAsia="仿宋_GB2312" w:cs="仿宋_GB2312"/>
                <w:color w:val="000000"/>
                <w:sz w:val="21"/>
                <w:szCs w:val="21"/>
                <w:lang w:val="en-US" w:eastAsia="zh-CN"/>
              </w:rPr>
              <w:sym w:font="Symbol" w:char="F06D"/>
            </w:r>
            <w:r>
              <w:rPr>
                <w:rFonts w:hint="eastAsia" w:ascii="仿宋_GB2312" w:hAnsi="仿宋_GB2312" w:eastAsia="仿宋_GB2312" w:cs="仿宋_GB2312"/>
                <w:color w:val="000000"/>
                <w:sz w:val="21"/>
                <w:szCs w:val="21"/>
                <w:lang w:val="en-US" w:eastAsia="zh-CN"/>
              </w:rPr>
              <w:t>m的红外标准样块的光谱发射率校准，红外光源的光谱发射率的校准也可参照使用。红外标准样块为在一定温度范围、波长范围内具备已知稳定的光谱发射率的红外材料样块，具有膨胀系数小、导热性好等特点，主要用于发射率测量装置测试及红外光谱发射率量值传递。</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JJF(电子）0045-2020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"电子行业11项/1. 机载设备雷电感应瞬态信号发生器校准规范.doc"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机载设备雷电感应瞬态信号发生器校准规范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本规范适用于机载设备雷电感应瞬态敏感度(雷电间接效应)测试系统中瞬态信号发生器（含耦合器）的校准。</w:t>
            </w:r>
          </w:p>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机载设备雷电感应瞬态信号发生器包括信号发生器和电压/电流耦合器（内置或外置），一般由波形合成器、放大器、调波阻抗和电压/电流耦合器等组成,用于验证机载设备承受雷电间接效应的能力。</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JJF（电子）0046-2020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"电子行业11项/2.机载交流耐瞬态电压发生器校准规范.doc"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机载交流耐瞬态电压发生器校准规范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校准规范适用于机载交流耐瞬态电压发生器的校准。机载交流耐瞬态电压发生器是航空机载用电设备抗扰试验中的重要仪器，它通过电源控制电路在正常工作电压上产生满足电气特性相关试验要求的非正常瞬态波形，通过对机载交流用电设备的耐非正常瞬变特性测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JJF（电子）0047-2020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p>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"电子行业11项/3.宽带罗氏线圈校准规范.doc"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宽带罗氏线圈校准规范</w:t>
            </w:r>
            <w:r>
              <w:rPr>
                <w:rFonts w:hint="eastAsia" w:ascii="仿宋_GB2312" w:hAnsi="仿宋_GB2312" w:eastAsia="仿宋_GB2312" w:cs="仿宋_GB2312"/>
                <w:sz w:val="21"/>
                <w:szCs w:val="21"/>
                <w:lang w:val="en-US" w:eastAsia="zh-CN"/>
              </w:rPr>
              <w:fldChar w:fldCharType="end"/>
            </w:r>
          </w:p>
          <w:p>
            <w:pPr>
              <w:spacing w:line="360" w:lineRule="exact"/>
              <w:jc w:val="both"/>
              <w:rPr>
                <w:rFonts w:hint="eastAsia" w:ascii="仿宋_GB2312" w:hAnsi="仿宋_GB2312" w:eastAsia="仿宋_GB2312" w:cs="仿宋_GB2312"/>
                <w:sz w:val="21"/>
                <w:szCs w:val="21"/>
                <w:lang w:val="en-US" w:eastAsia="zh-CN"/>
              </w:rPr>
            </w:pP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本规范适用于输入电流1mA～2000A，频率范围50Hz～1MHz的宽带罗氏线圈的校准，其他测量用电流传感器的校准可参照执行。</w:t>
            </w:r>
          </w:p>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罗氏线圈又称电流测量线圈、微分电流传感器，是一个均匀缠绕在非铁磁性材料上的环形线圈。罗氏线圈测量电流理论依据是电磁感性定律和安培环路定律，通过对输出电压信号进行积分的电路可以测量输入电流。</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JJF（电子）0048-2020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"电子行业11项/4.100kA长脉冲电流源校准规范.doc"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100kA长脉冲电流源校准规范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脉冲电流幅度为（1～100）kA的长脉冲电流源校准。长脉冲电流源作为脉冲功率技术的典型代表，在电磁发射、核聚变、新兴强激光等方面的应用非常广泛。由于其脉冲宽度能够达到ms级别，脉冲峰值电流可从几千安培到兆安培。</w:t>
            </w:r>
          </w:p>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长脉冲电流源是由慢储能快释放而形成的高功率源，是脉冲功率技术的典型应用。其广泛应用于核爆炸模拟、受控核聚变试验、脉冲激光器等领域中。其直接表征参数包括脉冲电流幅度、脉冲宽度、上升时间、下降时间等。</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JJF（电子）0049-2020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"电子行业11项/5.微秒级脉冲分流器校准规范.docx"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微秒级脉冲分流器校准规范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额定输入电流1mA～2000A，阻值范围1mΩ～100Ω的微秒级脉冲分流器的校准。脉冲分流器是广泛用在脉冲功率领域的一种重要的脉冲电流测量器具，因有一定的带宽，可以忽略其上升时间对于脉冲电流幅度稳定部分测量影响，其主要作用是将被校准脉冲电流转换为脉冲电压信号，再通过后续的脉冲电压测量部分对转换来的脉冲电压信号进行测量。</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JJF（电子）0050-2020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"电子行业11项/6.绝缘电阻表多功能试验箱校准规范.doc"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绝缘电阻表多功能试验箱校准规范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绝缘电阻表多功能试验箱的校准。高值电阻箱的直流电压、峰值电压的校准，也可以参照本规范执行。绝缘电阻表多功能试验箱是用于计量额定电压不大于5000V的绝缘电阻表的标准仪器。具有中值电阻、屏蔽电阻、跌落电阻的电阻输出功能，及开路电压、峰值电压、短路电流数字测量功能。</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JJF（电子）0051-2020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"电子行业11项/7.容性电压探头校准规范.doc"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容性电压探头校准规范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本规范适用于符合GB/T 6113.102/CISPR 16-1-2标准要求的容性电压探头的校准。容性电压探头一般由两个同轴电极、接地端、电缆夹具（容性耦合夹）和跨阻放大器组成,外电极用于静电屏蔽，以降低沿着电缆外皮的静电耦合引起的测量误差。容性电压探头用于电磁兼容测试中无线电骚扰和抗扰度的测试，可以在不与源导线直接进行电连接和不调整电路的情况下测量电缆的不对称骚扰电压。</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JJF（电子）0052-2020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"电子行业11项/8-半导体工艺用定时器校准规范.doc"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半导体工艺用定时器校准规范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机械型和电子型半导体工艺用定时器的校准。半导体工艺用定时器是一种用于半导体生产过程中控制时间的机械或者电子装置，主要应用于半导体生产工艺过程中的电镀、超声清洗等控制领域。它分为机械型定时器和电子型定时器。</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JJF（电子）0053-2020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"电子行业11项/9.标准电感箱校准规范.doc"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标准电感箱校准规范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本规范适用于工作频率范围为100Hz～10kHz，标称电感值为1μH～10H的标准电感箱（以下简称电感箱）的校准。标准电感箱是检定或校准各等级电感计量器具的实物量具，通常采用金属屏蔽外壳作为箱体。其内部采用串联抽头结构方式连接多个标准电感器，以量程组合和量程内步进的方式输出多个电感值。 </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JJF（电子）0054-2020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"电子行业11项/10.故障录波分析装置校准规范.doc"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故障录波分析装置校准规范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校准规范适用于故障录波分析装置的校准。故障录波分析装置，是用于记录电网稳态运行参数和因故障、随机扰动或系统操作引起的状态变化过程的专用记录设备，可按照设定的频率连续采集关键电气量数据，并对数据进行处理和存储，还可采集当电网由暂态扰动启动时，扰动发生期间的关键电气量数据，并对数据进行处理和存储。</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JJF（电子）0055-2020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"电子行业11项/11.自动光学检查仪校准规范.docx"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自动光学检查仪校准规范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本规范适用于利用可见光检测的自动光学检查仪的校准。自动光学检查仪是基于光学原理来对焊接生产中遇到的常见缺陷进行检测的设备。测量原理为：通过摄像头自动扫描PCB等部件，采集图像，测试焊点与数据库中合格的参数进行比较，检查出PCB等部件的缺陷，并通过显示器或自动标记定位缺陷位置。</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042-2020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042-2020 全球导航卫星系统（GNSS）信号采集回放仪校准规范（ 报批稿 ）.doc"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全球导航卫星系统（GNSS）信号采集回放仪校准规范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本技术规范规定了全球导航卫星系统信号采集回放仪的计量特性、校准环境条件、校准用设备技术指标、校准项目、校准方法、校准结果表达以及校准结果的不确定度评定方法及该规范适用范围等内容。</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043-2020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043-2020 通用公共无线电接口协议（CPRI）测试仪校准规范（报批稿）.doc"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通用公共无线电接口协议（CPRI）测试仪校准规范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本技术规范规定了适用范围、通用公共无线电接口协议测试仪的计量特性、校准环境条件、校准用设备技术指标、校准项目、校准方法、校准结果表达以及校准结果的不确定度评定方法等内容。</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044-2020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044-2020  数据网络应用层协议分析仪校准规范（报批稿）.doc"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数据网络应用层协议分析仪校准规范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适用范围，规范了数据网络应用层协议分析仪的计量特性、校准环境条件、校准用设备技术指标、校准项目、校准方法、校准结果表达以及校准结果的不确定度评定方法，提供了原始记录及校准证书建议格式。</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045-2020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045-2020 窄带物联网(NB-IoT)无线通信综合测试仪校准规范（报批稿）.doc"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通信用光开关校准规范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本技术规范规定了校准规范适用范围，规范了光开关的计量特性、校准环境条件、校准用设备技术指标、校准项目、校准方法、校准结果表达以及校准结果的不确定度评定方法。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046-2020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046-2020 通信用光开关校准规范（报批稿）.doc"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窄带物联网（NB-IoT）无线通信综合测试仪校准规范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本技术规范规定了校准规范适用范围，规范了窄带物联网（NB-IoT）无线通信综合测试仪的计量特性、校准环境条件、校准用设备技术指标、校准项目、校准方法、校准结果表达以及校准结果的不确定度评定方法。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047-2020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047-2020 无线局域网（WLAN）无线覆盖测试仪校准规范（报批稿）.doc"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无线局域网（WLAN）无线覆盖测试仪校准规范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本技术规范规定了校准规范适用范围，规范了无线局域网（WLAN）无线覆盖测试仪的计量特性、校准环境条件、校准用设备技术指标、校准项目、校准方法、校准结果表达以及校准结果的不确定度评定方法。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048-2020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"通信行业10项/JJF(通信)048-2020  测试用射频屏蔽箱校准规范（报批稿).doc"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测试用射频屏蔽箱校准规范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本技术规范规定了校准规范适用范围，规范了测试用射频屏蔽箱的计量特性、校准环境条件、校准用设备技术指标、校准项目、校准方法、校准结果表达以及校准结果的不确定度评定方法。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049-2020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049-2020 定时报警型泄漏电流测试仪（报批稿）.doc"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定时报警型泄漏电流测试仪校准规范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本技术规范规定了适用范围，规范了定时报警型泄漏电流测试仪的计量特性、校准环境条件、校准用设备技术指标、校准项目、校准方法、校准结果表达以及校准结果的不确定度评定方法。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050-2020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050-2020  网络充电设施核心节点计电能量与计时装置校准规范（报批稿）.doc"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网络充电设施核心节点计电能量与计时装置校准规范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规范适用范围，规范了网络充电设施核心节点计电能量与计时装置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756" w:type="dxa"/>
            <w:tcBorders>
              <w:top w:val="single" w:color="auto" w:sz="4" w:space="0"/>
              <w:left w:val="single" w:color="auto" w:sz="4" w:space="0"/>
              <w:bottom w:val="single" w:color="auto" w:sz="4" w:space="0"/>
              <w:right w:val="single" w:color="auto" w:sz="4" w:space="0"/>
            </w:tcBorders>
            <w:vAlign w:val="top"/>
          </w:tcPr>
          <w:p>
            <w:pPr>
              <w:widowControl/>
              <w:numPr>
                <w:ilvl w:val="0"/>
                <w:numId w:val="1"/>
              </w:numPr>
              <w:spacing w:line="276" w:lineRule="auto"/>
              <w:jc w:val="both"/>
              <w:rPr>
                <w:rFonts w:hint="eastAsia" w:ascii="仿宋_GB2312" w:hAnsi="仿宋_GB2312" w:eastAsia="仿宋_GB2312" w:cs="仿宋_GB2312"/>
                <w:sz w:val="21"/>
                <w:szCs w:val="21"/>
              </w:rPr>
            </w:pPr>
          </w:p>
        </w:tc>
        <w:tc>
          <w:tcPr>
            <w:tcW w:w="15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JJF(通信) 051-2020</w:t>
            </w:r>
          </w:p>
        </w:tc>
        <w:tc>
          <w:tcPr>
            <w:tcW w:w="2460" w:type="dxa"/>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fldChar w:fldCharType="begin"/>
            </w:r>
            <w:r>
              <w:rPr>
                <w:rFonts w:hint="eastAsia" w:ascii="仿宋_GB2312" w:hAnsi="仿宋_GB2312" w:eastAsia="仿宋_GB2312" w:cs="仿宋_GB2312"/>
                <w:sz w:val="21"/>
                <w:szCs w:val="21"/>
                <w:lang w:val="en-US" w:eastAsia="zh-CN"/>
              </w:rPr>
              <w:instrText xml:space="preserve"> HYPERLINK "通信行业10项/JJF(通信) 051-2020 网络充电设施接入节点计电能量与计时装置校准规范（报批稿）.doc" </w:instrText>
            </w:r>
            <w:r>
              <w:rPr>
                <w:rFonts w:hint="eastAsia" w:ascii="仿宋_GB2312" w:hAnsi="仿宋_GB2312" w:eastAsia="仿宋_GB2312" w:cs="仿宋_GB2312"/>
                <w:sz w:val="21"/>
                <w:szCs w:val="21"/>
                <w:lang w:val="en-US" w:eastAsia="zh-CN"/>
              </w:rPr>
              <w:fldChar w:fldCharType="separate"/>
            </w:r>
            <w:r>
              <w:rPr>
                <w:rFonts w:hint="eastAsia" w:ascii="仿宋_GB2312" w:hAnsi="仿宋_GB2312" w:eastAsia="仿宋_GB2312" w:cs="仿宋_GB2312"/>
                <w:sz w:val="21"/>
                <w:szCs w:val="21"/>
                <w:lang w:val="en-US" w:eastAsia="zh-CN"/>
              </w:rPr>
              <w:t>网络充电设施接入点计电能量与计时装置校准规范</w:t>
            </w:r>
            <w:r>
              <w:rPr>
                <w:rFonts w:hint="eastAsia" w:ascii="仿宋_GB2312" w:hAnsi="仿宋_GB2312" w:eastAsia="仿宋_GB2312" w:cs="仿宋_GB2312"/>
                <w:sz w:val="21"/>
                <w:szCs w:val="21"/>
                <w:lang w:val="en-US" w:eastAsia="zh-CN"/>
              </w:rPr>
              <w:fldChar w:fldCharType="end"/>
            </w:r>
          </w:p>
        </w:tc>
        <w:tc>
          <w:tcPr>
            <w:tcW w:w="59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ind w:firstLine="420" w:firstLineChars="2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本技术规范规定了校准规范适用范围，规范了网络充电设施接入点计电能量与计时装置的计量特性、校准环境条件、校准用设备技术指标、校准项目、校准方法、校准结果表达以及校准结果的不确定度评定方法。</w:t>
            </w:r>
          </w:p>
        </w:tc>
        <w:tc>
          <w:tcPr>
            <w:tcW w:w="150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jc w:val="both"/>
              <w:rPr>
                <w:rFonts w:hint="eastAsia" w:ascii="仿宋_GB2312" w:hAnsi="仿宋_GB2312" w:eastAsia="仿宋_GB2312" w:cs="仿宋_GB2312"/>
                <w:sz w:val="21"/>
                <w:szCs w:val="21"/>
              </w:rPr>
            </w:pPr>
          </w:p>
        </w:tc>
        <w:tc>
          <w:tcPr>
            <w:tcW w:w="13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31</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1"/>
    <w:family w:val="swiss"/>
    <w:pitch w:val="default"/>
    <w:sig w:usb0="00000000" w:usb1="00000000" w:usb2="00000009" w:usb3="00000000" w:csb0="400001FF" w:csb1="FFFF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ymbol">
    <w:altName w:val="MT Extra"/>
    <w:panose1 w:val="05050102010706020507"/>
    <w:charset w:val="02"/>
    <w:family w:val="roman"/>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32A3E"/>
    <w:multiLevelType w:val="multilevel"/>
    <w:tmpl w:val="58532A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A43E2"/>
    <w:rsid w:val="07EE4E81"/>
    <w:rsid w:val="096D00B3"/>
    <w:rsid w:val="09CC14A7"/>
    <w:rsid w:val="0A1F3D5F"/>
    <w:rsid w:val="1BB33C5E"/>
    <w:rsid w:val="25BC3088"/>
    <w:rsid w:val="2BB86B52"/>
    <w:rsid w:val="2DE065DF"/>
    <w:rsid w:val="36390611"/>
    <w:rsid w:val="3827343D"/>
    <w:rsid w:val="3CA75026"/>
    <w:rsid w:val="3DFA2042"/>
    <w:rsid w:val="3E7B6A90"/>
    <w:rsid w:val="4139127E"/>
    <w:rsid w:val="41522B28"/>
    <w:rsid w:val="41852B9A"/>
    <w:rsid w:val="423844A0"/>
    <w:rsid w:val="430F368B"/>
    <w:rsid w:val="46403866"/>
    <w:rsid w:val="48D06583"/>
    <w:rsid w:val="4A6571B1"/>
    <w:rsid w:val="4DE31933"/>
    <w:rsid w:val="510A0F70"/>
    <w:rsid w:val="56F33AD7"/>
    <w:rsid w:val="58FF4351"/>
    <w:rsid w:val="60AC6CD5"/>
    <w:rsid w:val="61B90EF8"/>
    <w:rsid w:val="667C0D77"/>
    <w:rsid w:val="675471F5"/>
    <w:rsid w:val="69DA7DB5"/>
    <w:rsid w:val="6CBE7355"/>
    <w:rsid w:val="70000AEF"/>
    <w:rsid w:val="709769E2"/>
    <w:rsid w:val="76E47308"/>
    <w:rsid w:val="780C2578"/>
    <w:rsid w:val="79B429A4"/>
    <w:rsid w:val="7A1D5AF6"/>
    <w:rsid w:val="7B276A4A"/>
    <w:rsid w:val="7B695F2E"/>
    <w:rsid w:val="7B9B0506"/>
    <w:rsid w:val="9DFD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acer</dc:creator>
  <cp:lastModifiedBy>甘小斌</cp:lastModifiedBy>
  <dcterms:modified xsi:type="dcterms:W3CDTF">2020-12-25T15:00:25Z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