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2021年四川省工业质量品牌建设工作计划</w:t>
      </w:r>
    </w:p>
    <w:bookmarkEnd w:id="0"/>
    <w:p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36" w:firstLineChars="199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为做好我省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年工业质量品牌建设工作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实际，特制定本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工作计划。</w:t>
      </w:r>
    </w:p>
    <w:p>
      <w:pPr>
        <w:spacing w:line="600" w:lineRule="exact"/>
        <w:ind w:left="637"/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一、总体要求</w:t>
      </w:r>
    </w:p>
    <w:p>
      <w:pPr>
        <w:spacing w:line="600" w:lineRule="exact"/>
        <w:ind w:firstLine="636" w:firstLineChars="199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习近平新时代中国特色社会主义思想为指导，牢固树立新发展理念，深入贯彻落实《中共中央国务院关于开展质量提升行动的指导意见》《工业和信息化部关于促进制造业产品和服务质量提升的实施意见》等文件精神，聚力制造强省建设，坚持以供给侧结构性改革为主线，围绕加快构建“5+1”现代工业体系，聚焦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“16+1”重点产业领域，坚持质量第一、效益优先，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夯实质量技术基础，深化质量提升和品牌培育，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激发企业质量品牌建设内生动力，进一步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增强企业质量品牌核心竞争力和持续发展能力，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不断提升“四川制造”整体品质形象，助推四川工业经济高质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量发展。</w:t>
      </w:r>
    </w:p>
    <w:p>
      <w:pPr>
        <w:spacing w:line="600" w:lineRule="exact"/>
        <w:ind w:left="637"/>
        <w:rPr>
          <w:rFonts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二、主要工作</w:t>
      </w:r>
    </w:p>
    <w:p>
      <w:pPr>
        <w:spacing w:line="600" w:lineRule="exact"/>
        <w:ind w:left="64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（一）加快提高企业质量管理水平。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42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推动企业质量管理升级。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全面落实企业质量主体责任，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强化全员质量意识，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健全质量责任体系。组织专家团队深入企业开展质量品牌诊断现场指导活动，帮助企业梳理、排查在质量品牌等方面存在的问题，提供有针对性、可行性的改进建议，进一步推动企业质量改进和管理水平提升。加强我省8家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工业产品质量控制和技术评价实验室能力建设，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充分发挥其分析产品质量</w:t>
      </w:r>
      <w:r>
        <w:rPr>
          <w:rFonts w:hint="eastAsia"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和指导企业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质量攻关等作用，为企业提供质量技术支撑和升级服务。支持有关行业协会开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展质量管理小组、质量信得过班组等群众性质量提升活动，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营造质量管理学习实践环境，提升企业员工质量技能和素质，切实提高质量改进的成果率和创新性，进一步强化质量管理水平。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42" w:firstLineChars="200"/>
        <w:rPr>
          <w:rFonts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质量管理能力。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积极推广应用卓越绩效、六西格玛、精益生产等先进质量管理方法和可靠性设计、风险分析等质量工程技术，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不断改进产品质量和安全性，提高企业质量管控能力。深入</w:t>
      </w:r>
      <w:r>
        <w:rPr>
          <w:rFonts w:hint="eastAsia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开展“质量标杆”活动，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挖掘提炼典型经验，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认定一批“省工业质量标杆”，遴选推荐“全国质量标杆”，形成良好示范效应，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带动一批企业质量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理能力突破性提升。在全国“质量月”活动期间，拟与重庆市经济和信息化委员会共同举办“2021年川渝两地‘质量标杆’企业经验交流活动”，推广应用典型标杆经验，推动川渝两地工业领域深化全面质量管理，促进工业转型升级，提质增效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40" w:firstLineChars="200"/>
        <w:rPr>
          <w:rFonts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（二）加快提升工业品牌培育能力。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42" w:firstLineChars="200"/>
        <w:rPr>
          <w:rFonts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1.深化工业品牌培育。</w:t>
      </w:r>
      <w:r>
        <w:rPr>
          <w:rFonts w:hint="eastAsia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指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导企业建立健全和完善品牌培育管理体系，组织开展原材料等9大行业《品牌培育管理体系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实施指南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》行业标准培训和宣传，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推广品牌培育科学方法，增强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企业品牌培育能力，推动品牌培育向全面贯标转化，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促进品牌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培育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理念升级、能力升级、竞争力升级。围绕“5+1”现代工业体系，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“16+1”重点产业领域，遴选产业基础好、品牌形象优的企业，给予政策支持、重点推介，打造一批具有国际竞争优势的品牌企业。以第五个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“中国品牌日”为契机，组织召开“2021年四川省工业企业质量品牌建设经验交流会”，搭建交流平台，分享成功经验，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引导企业树立“品牌兴企”发展意识，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营造“提质量、创品牌”的发展氛围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42" w:firstLineChars="200"/>
        <w:rPr>
          <w:rFonts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2.推进产业集群区域品牌建设。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具有明显产业集群特征、较好区域品牌基础的产业集群集聚区建立区域品牌联动发展机制，形成品牌“抱团式”“板块式”发展态势，加快培育一批知名度高、美誉度好、竞争力强和附加值高的产业集群区域品牌。支持夹江陶瓷等6个现有的产业集群区域品牌试点建设单位，深挖品牌资源优势和潜在价值，强化政策引导，推动品牌升级，形成区域产业聚合、集群联动发展效应，提升区域内产业整体发展实力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40" w:firstLineChars="200"/>
        <w:rPr>
          <w:rFonts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（三）加快提升质量技术保障能力。</w:t>
      </w:r>
    </w:p>
    <w:p>
      <w:pPr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spacing w:line="600" w:lineRule="exact"/>
        <w:ind w:firstLine="642" w:firstLineChars="200"/>
        <w:contextualSpacing/>
        <w:rPr>
          <w:rFonts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1.注重标准引领。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围绕加快构建“5+1”现代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体系，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企事业单位、科研院所、工业企业等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主导或参与国家标准、行业标准、地方标准的制定和修订，形成一批具有四川特色的先进标准，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进一步提高产业和产品核心竞争力。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支持优势产业领域健全完善标准体系，提升企业用标准指导、规范、引领和保障产业发展能力。配合市场监管部门开展质量对标提升行动，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鼓励支持企业以国际标准、国家标准等先进标准为参照，对产品安全、性能、功能等关键质量指标进行比对，提升企业工艺技术水平，推动企业技术进步和管理创新。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42"/>
        <w:contextualSpacing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2.培育团体标准。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加快培育发展团体标准，支持鼓励行业协会（学会）、产业联盟等社会团体研究制定团体标准，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有效满足市场需求，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增加标准有效供给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积极推荐申报“国家百项团体联盟标准应用示范项目”，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提升企业对团体标准的推广应用率。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（四）加快推动重点行业质量提升。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9" w:firstLineChars="196"/>
        <w:contextualSpacing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1.提高原材料供给水平。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强化规划引领，编制《“十四五”钒钛钢铁及稀土产业发展指南》，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钒钛钢铁、晶硅光伏、锂电、稀土、铝基材料等特色优势产业高质量发展政策措施。推进传统材料产业绿色化、智能化、高端化升级改造，重点推进钢铁、水泥等行业超低排放改造项目实施、“互联网+”智慧工厂建设，提升产业发展能力。实施短板材料产业化攻关，推动建设钒钛新材料创新中心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四川高品质高温合金创新中心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，增强产业综合竞争力。以特色园区为依托，加快培育锂电产业、钒钛钢铁、铝基材料、晶硅光伏等4个千亿级产业链，打造产业区域品牌，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全面提升产业链供应链现代化水平。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9" w:firstLineChars="196"/>
        <w:contextualSpacing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2.提升装备制造业竞争力。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重大技术装备重点领域，加大“首台套”研发支持力度，推进“首台套”产业化并形成较强竞争力。加快推进高端铸锻件、关键零部件、基础原材料、高端工模具新材料、关键特种材料的研发及产业化。推广铸造、焊接、热处理、3D打印等方面先进制造基础工艺，逐步提升产品水平和质量。推进航空装备向体系化、信息化、敏捷化、远程化、智能化方向发展，推广高效、高精密、数字化制造工艺。推进轨道交通装备向多品种、多制式方向延伸，完善科技研发、装备制造、运营维护全产业链体系。加快制定新制式轨道交通相关标准，推动企业、科研院所、高等院校联合研发新制式轨道交通先进装备，提升山地区域、城市间综合交通服务供给能力。积极引进国内外智能装备重点龙头企业、科研院所，加强战略合作，推动建设高水平智能装备设计研发中心、制造中心，不断增强我省智能装备研制水平，提高市场竞争力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9" w:firstLineChars="196"/>
        <w:contextualSpacing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3.促进消费品工业提质升级。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大力开展“增品种、提品质、创品牌”专项行动，推动消费品工业更加稳定、更有效益、更可持续的发展。</w:t>
      </w:r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增品种方面：</w:t>
      </w:r>
      <w:r>
        <w:rPr>
          <w:rStyle w:val="16"/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依托天府宝岛工业设计大赛和天府工业设计云平台做好“设计—生产”需求对接，线上线下结合促进工业设计成果转化。推进可穿戴设备、数字家庭产品、婴幼儿监护、适老化健康养老等新型前沿信息产品生产应用。推动移动P3实验室、呼吸机等一批重点产品开发。</w:t>
      </w:r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提品质方面：</w:t>
      </w:r>
      <w:r>
        <w:rPr>
          <w:rStyle w:val="16"/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在食品饮料、服装家纺、家具家居、皮件制鞋、制浆造纸等行业持续开展数字化改造、智能制造、大规模个性化定制、绿色制造试点示范。开展第二批精制川茶清洁化、自动化示范企业认定工作。</w:t>
      </w:r>
      <w:r>
        <w:rPr>
          <w:rFonts w:hint="eastAsia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创品牌方面：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“中国白酒博物馆”建设，提升川酒品牌文化软实力。用好全国进博会、西博会、食博会、“川货全国行”“川酒全国行”和消费品精品展等平台，推动四川消费品进展会、进商超、进机关、进高校，提升四川优势消费品市场占有率。</w:t>
      </w:r>
    </w:p>
    <w:p>
      <w:pPr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spacing w:line="600" w:lineRule="exact"/>
        <w:ind w:firstLine="640" w:firstLineChars="200"/>
        <w:contextualSpacing/>
        <w:rPr>
          <w:rFonts w:eastAsia="仿宋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三、工作要求和措施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（一）加强组织领导和协调。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各地经济和信息化主管部门要高度重视，提高认识，加强对质量品牌工作的组织领导，明确职责分工，分解任务，结合本地实际，制定年度工作计划。要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加强与市场监管等部门沟通协作，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协调有关行业协会、科研机构等方面的力量，参与质量品牌建设，形成工作合力。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各地工业质量品牌建设年度工作计划于4月30日前报送经济和信息化厅技术创新处，年度工作总结于11月22日前报送。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（二）突出企业主体。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充分发挥企业主体作用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，坚持以企业为主体，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增强企业质量品牌意识，引导企业自觉加强质量品牌工作，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切实提高企业参与活动的积极性。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（三）加大宣传力度。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加强和媒体的交流合作，构建工业质量品牌宣传工作格局，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特别是“质量月”“品牌日”等专项活动的宣传，提高社会质量品牌意识，展现质量品牌建设成就，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扩大质量品牌工作的社会影响，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营造全社会关心重视质量品牌的良好氛围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（四）强化跟踪考核。</w:t>
      </w:r>
    </w:p>
    <w:p>
      <w:pPr>
        <w:widowControl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3"/>
        </w:pBdr>
        <w:adjustRightInd w:val="0"/>
        <w:snapToGrid w:val="0"/>
        <w:spacing w:line="600" w:lineRule="exact"/>
        <w:ind w:firstLine="627" w:firstLineChars="196"/>
        <w:contextualSpacing/>
        <w:rPr>
          <w:rFonts w:eastAsia="方正小标宋简体" w:cs="方正小标宋简体"/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各地经济和信息化主管部门要落实工作责任，加强过程跟踪和结果考核。今年将把制定年度工作计划、报送年度工作总结、开展质量标杆活动、参加质量品牌培训等纳入本年度政府质量工作考核重要考评依据。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D6"/>
    <w:rsid w:val="00084FD6"/>
    <w:rsid w:val="00180C4C"/>
    <w:rsid w:val="001C663D"/>
    <w:rsid w:val="001E55BF"/>
    <w:rsid w:val="002E0E32"/>
    <w:rsid w:val="003B3A08"/>
    <w:rsid w:val="003E0D6F"/>
    <w:rsid w:val="003E44C5"/>
    <w:rsid w:val="003E5181"/>
    <w:rsid w:val="0043648F"/>
    <w:rsid w:val="005254C8"/>
    <w:rsid w:val="005327B5"/>
    <w:rsid w:val="00546B14"/>
    <w:rsid w:val="00655B1C"/>
    <w:rsid w:val="00694825"/>
    <w:rsid w:val="0073720A"/>
    <w:rsid w:val="00833BCA"/>
    <w:rsid w:val="008A13B5"/>
    <w:rsid w:val="00927622"/>
    <w:rsid w:val="00A02944"/>
    <w:rsid w:val="00AF21B5"/>
    <w:rsid w:val="00AF2F57"/>
    <w:rsid w:val="00AF3F05"/>
    <w:rsid w:val="00C3046A"/>
    <w:rsid w:val="00C351D4"/>
    <w:rsid w:val="00C818F5"/>
    <w:rsid w:val="00C83694"/>
    <w:rsid w:val="00C95F47"/>
    <w:rsid w:val="00D008DF"/>
    <w:rsid w:val="00D91345"/>
    <w:rsid w:val="00EC5EE0"/>
    <w:rsid w:val="00F02514"/>
    <w:rsid w:val="00F645B1"/>
    <w:rsid w:val="00FF2C82"/>
    <w:rsid w:val="034A4EE8"/>
    <w:rsid w:val="19CF3E35"/>
    <w:rsid w:val="31A1605C"/>
    <w:rsid w:val="44F45E21"/>
    <w:rsid w:val="472A439E"/>
    <w:rsid w:val="5B262F08"/>
    <w:rsid w:val="A7F3D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customStyle="1" w:styleId="3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公文正文"/>
    <w:basedOn w:val="1"/>
    <w:qFormat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customStyle="1" w:styleId="14">
    <w:name w:val="二级标题"/>
    <w:basedOn w:val="15"/>
    <w:qFormat/>
    <w:uiPriority w:val="0"/>
    <w:rPr>
      <w:rFonts w:eastAsia="楷体_GB2312"/>
    </w:rPr>
  </w:style>
  <w:style w:type="paragraph" w:customStyle="1" w:styleId="15">
    <w:name w:val="公文"/>
    <w:basedOn w:val="1"/>
    <w:link w:val="16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character" w:customStyle="1" w:styleId="16">
    <w:name w:val="公文 Char"/>
    <w:link w:val="15"/>
    <w:qFormat/>
    <w:uiPriority w:val="0"/>
    <w:rPr>
      <w:rFonts w:ascii="Times New Roman" w:hAnsi="Times New Roman" w:eastAsia="仿宋_GB2312"/>
      <w:sz w:val="32"/>
    </w:rPr>
  </w:style>
  <w:style w:type="character" w:customStyle="1" w:styleId="17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541</Words>
  <Characters>3089</Characters>
  <Lines>25</Lines>
  <Paragraphs>7</Paragraphs>
  <TotalTime>5022</TotalTime>
  <ScaleCrop>false</ScaleCrop>
  <LinksUpToDate>false</LinksUpToDate>
  <CharactersWithSpaces>3623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2021-04-06T17:09:00Z</dcterms:created>
  <dc:creator>hp</dc:creator>
  <cp:lastModifiedBy>kylin</cp:lastModifiedBy>
  <cp:lastPrinted>2021-04-15T14:28:00Z</cp:lastPrinted>
  <dcterms:modified xsi:type="dcterms:W3CDTF">2021-06-03T11:22:15Z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