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FangSong" w:hAnsi="FangSong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jc w:val="center"/>
        <w:rPr>
          <w:rFonts w:ascii="仿宋" w:hAnsi="仿宋" w:eastAsia="仿宋"/>
          <w:szCs w:val="21"/>
        </w:rPr>
      </w:pPr>
      <w:bookmarkStart w:id="0" w:name="_Hlk46319488"/>
      <w:r>
        <w:rPr>
          <w:rFonts w:ascii="方正小标宋简体" w:hAnsi="仿宋" w:eastAsia="方正小标宋简体"/>
          <w:sz w:val="44"/>
          <w:szCs w:val="44"/>
        </w:rPr>
        <w:t>2021年纺织服装加工制造品牌数据调查表</w:t>
      </w:r>
    </w:p>
    <w:bookmarkEnd w:id="0"/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13"/>
        <w:gridCol w:w="124"/>
        <w:gridCol w:w="1536"/>
        <w:gridCol w:w="832"/>
        <w:gridCol w:w="766"/>
        <w:gridCol w:w="352"/>
        <w:gridCol w:w="415"/>
        <w:gridCol w:w="780"/>
        <w:gridCol w:w="780"/>
        <w:gridCol w:w="77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公司名称</w:t>
            </w:r>
          </w:p>
        </w:tc>
        <w:tc>
          <w:tcPr>
            <w:tcW w:w="7857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组织机构代码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纺织服装业务占比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子行业</w:t>
            </w:r>
          </w:p>
        </w:tc>
        <w:tc>
          <w:tcPr>
            <w:tcW w:w="785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□棉纺  □毛纺  □丝绸  □麻纺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□化纤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□长丝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□印染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 □针织  □家纺  □产业用  □纺机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237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省      市  </w:t>
            </w:r>
          </w:p>
        </w:tc>
        <w:tc>
          <w:tcPr>
            <w:tcW w:w="19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53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8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353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353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财务指标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6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6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7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1.营业收入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7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2.利润总额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7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净利润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7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市值（上市公司填写，按照自然年最后一日收盘价格）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亿元</w:t>
            </w:r>
          </w:p>
        </w:tc>
        <w:tc>
          <w:tcPr>
            <w:tcW w:w="7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综合指标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33" w:type="dxa"/>
            <w:gridSpan w:val="3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.职工人数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专职研发设计人员数量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研发设计投入额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新产品销售额占比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%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有效专利数量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0.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国外市场情况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销售额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销售国家数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网络渠道销售额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3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12.合作终端品牌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166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品牌数量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4652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主要品牌名称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:      2:      3: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.企业自有或合作研发机构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.近三年参与标准制修订情况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□国际标准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□国家标准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□行业标准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□地方标准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□企业标准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□无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标准名称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关键工序实现数控化程度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□全数控化  □部分数控化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.供应链信息化管理能力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□全信息化  □部分信息化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</w:t>
            </w:r>
            <w:bookmarkStart w:id="1" w:name="OLE_LINK1"/>
            <w:bookmarkStart w:id="2" w:name="OLE_LINK2"/>
            <w:r>
              <w:rPr>
                <w:rFonts w:hint="eastAsia" w:ascii="仿宋" w:hAnsi="仿宋" w:eastAsia="仿宋" w:cs="宋体"/>
                <w:kern w:val="0"/>
                <w:szCs w:val="21"/>
              </w:rPr>
              <w:t>质量管理体系建设情况</w:t>
            </w:r>
            <w:bookmarkEnd w:id="1"/>
            <w:bookmarkEnd w:id="2"/>
            <w:r>
              <w:rPr>
                <w:rFonts w:hint="eastAsia" w:ascii="仿宋" w:hAnsi="仿宋" w:eastAsia="仿宋" w:cs="宋体"/>
                <w:kern w:val="0"/>
                <w:szCs w:val="21"/>
              </w:rPr>
              <w:t>（可多选）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□未开展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□已建立质量管理体系</w:t>
            </w:r>
            <w:r>
              <w:rPr>
                <w:rFonts w:ascii="仿宋" w:hAnsi="仿宋" w:eastAsia="仿宋" w:cs="宋体"/>
                <w:kern w:val="0"/>
                <w:szCs w:val="21"/>
              </w:rPr>
              <w:t>ISO9000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□已建立卓越绩效评价准则G</w:t>
            </w:r>
            <w:r>
              <w:rPr>
                <w:rFonts w:ascii="仿宋" w:hAnsi="仿宋" w:eastAsia="仿宋" w:cs="宋体"/>
                <w:kern w:val="0"/>
                <w:szCs w:val="21"/>
              </w:rPr>
              <w:t>B/T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9580-2012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□已建立其他质量管理体系，名称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8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独特优势（可多选）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□具备原材料的生产/采购优势，请注明：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□具备成品的开发设计能力，请注明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O</w:t>
            </w:r>
            <w:r>
              <w:rPr>
                <w:rFonts w:ascii="仿宋" w:hAnsi="仿宋" w:eastAsia="仿宋" w:cs="宋体"/>
                <w:kern w:val="0"/>
                <w:szCs w:val="21"/>
              </w:rPr>
              <w:t>DM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月供款量（件/套）：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开发打样周期（天）：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□具备与终端品牌合作能力，请注明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合作品牌总数（个）：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知名品牌名称（1</w:t>
            </w:r>
            <w:r>
              <w:rPr>
                <w:rFonts w:ascii="仿宋" w:hAnsi="仿宋" w:eastAsia="仿宋" w:cs="宋体"/>
                <w:kern w:val="0"/>
                <w:szCs w:val="21"/>
              </w:rPr>
              <w:t>-3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个）：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□具备独特先进性设备，请注明：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□具备特殊工序的生产能力,请注明：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□其他，请注明：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.社会责任建设情况</w:t>
            </w:r>
          </w:p>
        </w:tc>
        <w:tc>
          <w:tcPr>
            <w:tcW w:w="237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是否开展社会责任建设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  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□已建立社会责任</w:t>
            </w:r>
            <w:r>
              <w:rPr>
                <w:rFonts w:hint="eastAsia" w:ascii="仿宋" w:hAnsi="仿宋" w:eastAsia="仿宋"/>
                <w:szCs w:val="21"/>
              </w:rPr>
              <w:t>体系CSC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9000T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□已建立其他社会责任</w:t>
            </w:r>
            <w:r>
              <w:rPr>
                <w:rFonts w:hint="eastAsia" w:ascii="仿宋" w:hAnsi="仿宋" w:eastAsia="仿宋"/>
                <w:szCs w:val="21"/>
              </w:rPr>
              <w:t xml:space="preserve">体系，名称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是否已加入“时尚产业气候创新</w:t>
            </w:r>
            <w:r>
              <w:rPr>
                <w:rFonts w:ascii="仿宋" w:hAnsi="仿宋" w:eastAsia="仿宋" w:cs="宋体"/>
                <w:kern w:val="0"/>
                <w:szCs w:val="21"/>
              </w:rPr>
              <w:t>2030行动”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是否已制定</w:t>
            </w:r>
            <w:r>
              <w:rPr>
                <w:rFonts w:hint="default" w:ascii="仿宋" w:hAnsi="仿宋" w:eastAsia="仿宋" w:cs="宋体"/>
                <w:kern w:val="0"/>
                <w:szCs w:val="21"/>
                <w:lang w:val="en"/>
              </w:rPr>
              <w:t>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公开碳达峰碳中和目标及其路线图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□是，简要说明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.近三年获得的品牌、科技、质量相关荣誉</w:t>
            </w:r>
          </w:p>
        </w:tc>
        <w:tc>
          <w:tcPr>
            <w:tcW w:w="548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名称：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填报说明：</w:t>
      </w:r>
    </w:p>
    <w:p>
      <w:pPr>
        <w:widowControl/>
        <w:ind w:left="210" w:hanging="210" w:hangingChars="100"/>
        <w:jc w:val="left"/>
        <w:rPr>
          <w:rFonts w:hint="default" w:ascii="仿宋" w:hAnsi="仿宋" w:eastAsia="仿宋" w:cs="宋体"/>
          <w:kern w:val="0"/>
          <w:szCs w:val="21"/>
          <w:lang w:val="en"/>
        </w:rPr>
      </w:pPr>
      <w:r>
        <w:rPr>
          <w:rFonts w:hint="eastAsia" w:ascii="仿宋" w:hAnsi="仿宋" w:eastAsia="仿宋" w:cs="宋体"/>
          <w:kern w:val="0"/>
          <w:szCs w:val="21"/>
        </w:rPr>
        <w:t>1</w:t>
      </w:r>
      <w:r>
        <w:rPr>
          <w:rFonts w:ascii="仿宋" w:hAnsi="仿宋" w:eastAsia="仿宋" w:cs="宋体"/>
          <w:kern w:val="0"/>
          <w:szCs w:val="21"/>
        </w:rPr>
        <w:t>.</w:t>
      </w:r>
      <w:r>
        <w:rPr>
          <w:rFonts w:hint="eastAsia" w:ascii="仿宋" w:hAnsi="仿宋" w:eastAsia="仿宋" w:cs="宋体"/>
          <w:kern w:val="0"/>
          <w:szCs w:val="21"/>
        </w:rPr>
        <w:t>“组织机构代码”，即统一社会信用代码中第</w:t>
      </w:r>
      <w:r>
        <w:rPr>
          <w:rFonts w:ascii="仿宋" w:hAnsi="仿宋" w:eastAsia="仿宋" w:cs="宋体"/>
          <w:kern w:val="0"/>
          <w:szCs w:val="21"/>
        </w:rPr>
        <w:t>9-17位（9位主体标识码</w:t>
      </w:r>
      <w:r>
        <w:rPr>
          <w:rFonts w:hint="eastAsia" w:ascii="仿宋" w:hAnsi="仿宋" w:eastAsia="仿宋" w:cs="宋体"/>
          <w:kern w:val="0"/>
          <w:szCs w:val="21"/>
        </w:rPr>
        <w:t>）</w:t>
      </w:r>
      <w:r>
        <w:rPr>
          <w:rFonts w:hint="default" w:ascii="仿宋" w:hAnsi="仿宋" w:eastAsia="仿宋" w:cs="宋体"/>
          <w:kern w:val="0"/>
          <w:szCs w:val="21"/>
          <w:lang w:val="en"/>
        </w:rPr>
        <w:t>。</w:t>
      </w:r>
      <w:bookmarkStart w:id="3" w:name="_GoBack"/>
      <w:bookmarkEnd w:id="3"/>
    </w:p>
    <w:sectPr>
      <w:footerReference r:id="rId3" w:type="default"/>
      <w:pgSz w:w="11900" w:h="16840"/>
      <w:pgMar w:top="1361" w:right="1797" w:bottom="147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120080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7C"/>
    <w:rsid w:val="0002453B"/>
    <w:rsid w:val="00027A52"/>
    <w:rsid w:val="00037402"/>
    <w:rsid w:val="000505C4"/>
    <w:rsid w:val="00054368"/>
    <w:rsid w:val="00082B1B"/>
    <w:rsid w:val="00084EFB"/>
    <w:rsid w:val="000B7E2C"/>
    <w:rsid w:val="000E6058"/>
    <w:rsid w:val="000F5D44"/>
    <w:rsid w:val="00115555"/>
    <w:rsid w:val="00121AC4"/>
    <w:rsid w:val="00144711"/>
    <w:rsid w:val="0015667A"/>
    <w:rsid w:val="001718E5"/>
    <w:rsid w:val="0019246A"/>
    <w:rsid w:val="001A2BFD"/>
    <w:rsid w:val="001B5D87"/>
    <w:rsid w:val="001E4D0E"/>
    <w:rsid w:val="001F5122"/>
    <w:rsid w:val="002219F3"/>
    <w:rsid w:val="00224F9F"/>
    <w:rsid w:val="00227764"/>
    <w:rsid w:val="002328ED"/>
    <w:rsid w:val="002356FF"/>
    <w:rsid w:val="002406CD"/>
    <w:rsid w:val="0025267C"/>
    <w:rsid w:val="00262638"/>
    <w:rsid w:val="0029379C"/>
    <w:rsid w:val="002D0ACE"/>
    <w:rsid w:val="002D23F1"/>
    <w:rsid w:val="002E1CD9"/>
    <w:rsid w:val="003011F6"/>
    <w:rsid w:val="003052F0"/>
    <w:rsid w:val="00342F2F"/>
    <w:rsid w:val="003674D4"/>
    <w:rsid w:val="0038164A"/>
    <w:rsid w:val="00392ED0"/>
    <w:rsid w:val="003A385A"/>
    <w:rsid w:val="003A52DC"/>
    <w:rsid w:val="003E32D3"/>
    <w:rsid w:val="003F6A41"/>
    <w:rsid w:val="00425FAE"/>
    <w:rsid w:val="0044282F"/>
    <w:rsid w:val="004700A5"/>
    <w:rsid w:val="004C05A3"/>
    <w:rsid w:val="004F67CC"/>
    <w:rsid w:val="005238C8"/>
    <w:rsid w:val="00533BF7"/>
    <w:rsid w:val="0055228C"/>
    <w:rsid w:val="00565598"/>
    <w:rsid w:val="00572BDF"/>
    <w:rsid w:val="00584785"/>
    <w:rsid w:val="00587F6C"/>
    <w:rsid w:val="0059310B"/>
    <w:rsid w:val="005C07CA"/>
    <w:rsid w:val="005C58F2"/>
    <w:rsid w:val="005F1D79"/>
    <w:rsid w:val="005F70DD"/>
    <w:rsid w:val="00606A31"/>
    <w:rsid w:val="00611B22"/>
    <w:rsid w:val="00611DB6"/>
    <w:rsid w:val="00615403"/>
    <w:rsid w:val="00630F46"/>
    <w:rsid w:val="00651538"/>
    <w:rsid w:val="006544DF"/>
    <w:rsid w:val="00655A01"/>
    <w:rsid w:val="00656E59"/>
    <w:rsid w:val="006913E9"/>
    <w:rsid w:val="006A1BF1"/>
    <w:rsid w:val="00701FE4"/>
    <w:rsid w:val="00705847"/>
    <w:rsid w:val="007335CC"/>
    <w:rsid w:val="0073408A"/>
    <w:rsid w:val="00736F27"/>
    <w:rsid w:val="00763119"/>
    <w:rsid w:val="007848BE"/>
    <w:rsid w:val="007A2FCD"/>
    <w:rsid w:val="007A6BC1"/>
    <w:rsid w:val="007E1A84"/>
    <w:rsid w:val="007E6308"/>
    <w:rsid w:val="008024DF"/>
    <w:rsid w:val="008158A5"/>
    <w:rsid w:val="00837CE2"/>
    <w:rsid w:val="00847C47"/>
    <w:rsid w:val="00861B83"/>
    <w:rsid w:val="008772E7"/>
    <w:rsid w:val="00893430"/>
    <w:rsid w:val="008A6E9C"/>
    <w:rsid w:val="008B4D36"/>
    <w:rsid w:val="008C0D4E"/>
    <w:rsid w:val="00912D32"/>
    <w:rsid w:val="00940ECA"/>
    <w:rsid w:val="00965E82"/>
    <w:rsid w:val="00967144"/>
    <w:rsid w:val="00975218"/>
    <w:rsid w:val="009A74A4"/>
    <w:rsid w:val="009B5575"/>
    <w:rsid w:val="009D2A67"/>
    <w:rsid w:val="009D3545"/>
    <w:rsid w:val="009E052A"/>
    <w:rsid w:val="009E426F"/>
    <w:rsid w:val="00A03BCE"/>
    <w:rsid w:val="00A15071"/>
    <w:rsid w:val="00A36953"/>
    <w:rsid w:val="00A57182"/>
    <w:rsid w:val="00A66E83"/>
    <w:rsid w:val="00AA1B8F"/>
    <w:rsid w:val="00B177DA"/>
    <w:rsid w:val="00B30DC6"/>
    <w:rsid w:val="00B31FDC"/>
    <w:rsid w:val="00B331DA"/>
    <w:rsid w:val="00B4441B"/>
    <w:rsid w:val="00B7559E"/>
    <w:rsid w:val="00B7670E"/>
    <w:rsid w:val="00BC4D13"/>
    <w:rsid w:val="00BC54A8"/>
    <w:rsid w:val="00BC7140"/>
    <w:rsid w:val="00BE0022"/>
    <w:rsid w:val="00BE7A1B"/>
    <w:rsid w:val="00C16F6E"/>
    <w:rsid w:val="00C24957"/>
    <w:rsid w:val="00C53C6C"/>
    <w:rsid w:val="00C57B22"/>
    <w:rsid w:val="00C60A46"/>
    <w:rsid w:val="00C61980"/>
    <w:rsid w:val="00C87C24"/>
    <w:rsid w:val="00C90219"/>
    <w:rsid w:val="00C907E1"/>
    <w:rsid w:val="00C961DB"/>
    <w:rsid w:val="00CB1B18"/>
    <w:rsid w:val="00CB31E2"/>
    <w:rsid w:val="00CC12BF"/>
    <w:rsid w:val="00CD47F8"/>
    <w:rsid w:val="00CF1F25"/>
    <w:rsid w:val="00CF210D"/>
    <w:rsid w:val="00D176EE"/>
    <w:rsid w:val="00D17716"/>
    <w:rsid w:val="00D22A0C"/>
    <w:rsid w:val="00D24069"/>
    <w:rsid w:val="00D50DC0"/>
    <w:rsid w:val="00D65A55"/>
    <w:rsid w:val="00D671D1"/>
    <w:rsid w:val="00D77AD9"/>
    <w:rsid w:val="00D82BB0"/>
    <w:rsid w:val="00D912CC"/>
    <w:rsid w:val="00DD72A8"/>
    <w:rsid w:val="00DF63FA"/>
    <w:rsid w:val="00E10EC8"/>
    <w:rsid w:val="00E34F99"/>
    <w:rsid w:val="00E6094D"/>
    <w:rsid w:val="00EA0A92"/>
    <w:rsid w:val="00EB70E0"/>
    <w:rsid w:val="00EF6E1D"/>
    <w:rsid w:val="00F14CE0"/>
    <w:rsid w:val="00F2284A"/>
    <w:rsid w:val="00F229F8"/>
    <w:rsid w:val="00F23FBB"/>
    <w:rsid w:val="00F25D4B"/>
    <w:rsid w:val="00F37A57"/>
    <w:rsid w:val="00F43094"/>
    <w:rsid w:val="00F700F6"/>
    <w:rsid w:val="00FC2349"/>
    <w:rsid w:val="00FC4391"/>
    <w:rsid w:val="00FC6210"/>
    <w:rsid w:val="77BF019B"/>
    <w:rsid w:val="7FB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2153</Characters>
  <Lines>17</Lines>
  <Paragraphs>5</Paragraphs>
  <TotalTime>200</TotalTime>
  <ScaleCrop>false</ScaleCrop>
  <LinksUpToDate>false</LinksUpToDate>
  <CharactersWithSpaces>2525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2020-05-09T18:42:00Z</dcterms:created>
  <dc:creator>品牌 办</dc:creator>
  <cp:lastModifiedBy>kylin</cp:lastModifiedBy>
  <cp:lastPrinted>2021-09-10T23:49:00Z</cp:lastPrinted>
  <dcterms:modified xsi:type="dcterms:W3CDTF">2021-09-13T11:13:50Z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