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bookmarkStart w:id="0" w:name="_GoBack"/>
      <w:r>
        <w:rPr>
          <w:rFonts w:hint="eastAsia" w:ascii="黑体" w:hAnsi="黑体" w:eastAsia="黑体" w:cs="黑体"/>
          <w:sz w:val="36"/>
          <w:szCs w:val="36"/>
        </w:rPr>
        <w:t>第七届“创客中国”中小企业创新创业大赛赛道赛题目</w:t>
      </w:r>
      <w:bookmarkEnd w:id="0"/>
    </w:p>
    <w:p/>
    <w:tbl>
      <w:tblPr>
        <w:tblStyle w:val="4"/>
        <w:tblW w:w="14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3"/>
        <w:gridCol w:w="2728"/>
        <w:gridCol w:w="2416"/>
        <w:gridCol w:w="8004"/>
      </w:tblGrid>
      <w:tr>
        <w:trPr>
          <w:trHeight w:val="600" w:hRule="atLeast"/>
          <w:tblHeader/>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序号</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赛事名称</w:t>
            </w:r>
          </w:p>
        </w:tc>
        <w:tc>
          <w:tcPr>
            <w:tcW w:w="24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牵头企业</w:t>
            </w:r>
          </w:p>
        </w:tc>
        <w:tc>
          <w:tcPr>
            <w:tcW w:w="80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题目名称（具体见报名系统）</w:t>
            </w:r>
          </w:p>
        </w:tc>
      </w:tr>
      <w:tr>
        <w:trPr>
          <w:trHeight w:val="4960"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第七届“创客中国”卫星产业链赛道赛（中国卫通集团）</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中国卫通集团股份有限公司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b/>
                <w:i w:val="0"/>
                <w:color w:val="auto"/>
                <w:sz w:val="28"/>
                <w:szCs w:val="28"/>
                <w:u w:val="none"/>
              </w:rPr>
            </w:pPr>
            <w:r>
              <w:rPr>
                <w:rStyle w:val="8"/>
                <w:rFonts w:hint="eastAsia" w:ascii="仿宋_GB2312" w:hAnsi="仿宋_GB2312" w:eastAsia="仿宋_GB2312" w:cs="仿宋_GB2312"/>
                <w:color w:val="auto"/>
                <w:sz w:val="28"/>
                <w:szCs w:val="28"/>
                <w:lang w:val="en-US" w:eastAsia="zh-CN" w:bidi="ar"/>
              </w:rPr>
              <w:t>一、融合卫星终端及高性价比天线产品</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题目1：多模手自一体卫星便携式终端</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二、面向广电、电信、交通、应急、能源、环境、林业等领域的卫星应用解决方案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题目1：卫星互联网及专网应用解决方案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题目2：“通、导、遥一体化”卫星融合应用解决方案</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三、海洋及航空卫星应用解决方案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题目1:基于天基的海洋卫星通信网智能化应用解决方案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题目2:基于天基的海上交通及海上救生应用解决方案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 xml:space="preserve">题目3：适应于互联网飞机及船载综合信息服务需求的优质新媒体产品及内容服务  </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四、空天协同关键技术方案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题目1：“通、遥一体化”卫星物联网关键技术方案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题目2：空天协同智能遥感信息处理关键技术方案</w:t>
            </w:r>
            <w:r>
              <w:rPr>
                <w:rStyle w:val="7"/>
                <w:rFonts w:hint="eastAsia" w:ascii="仿宋_GB2312" w:hAnsi="仿宋_GB2312" w:eastAsia="仿宋_GB2312" w:cs="仿宋_GB2312"/>
                <w:color w:val="auto"/>
                <w:sz w:val="28"/>
                <w:szCs w:val="28"/>
                <w:lang w:val="en-US" w:eastAsia="zh-CN" w:bidi="ar"/>
              </w:rPr>
              <w:br w:type="textWrapping"/>
            </w:r>
            <w:r>
              <w:rPr>
                <w:rStyle w:val="8"/>
                <w:rFonts w:hint="eastAsia" w:ascii="仿宋_GB2312" w:hAnsi="仿宋_GB2312" w:eastAsia="仿宋_GB2312" w:cs="仿宋_GB2312"/>
                <w:color w:val="auto"/>
                <w:sz w:val="28"/>
                <w:szCs w:val="28"/>
                <w:lang w:val="en-US" w:eastAsia="zh-CN" w:bidi="ar"/>
              </w:rPr>
              <w:t>五、构建卫星产业生态圈</w:t>
            </w:r>
            <w:r>
              <w:rPr>
                <w:rStyle w:val="7"/>
                <w:rFonts w:hint="eastAsia" w:ascii="仿宋_GB2312" w:hAnsi="仿宋_GB2312" w:eastAsia="仿宋_GB2312" w:cs="仿宋_GB2312"/>
                <w:color w:val="auto"/>
                <w:sz w:val="28"/>
                <w:szCs w:val="28"/>
                <w:lang w:val="en-US" w:eastAsia="zh-CN" w:bidi="ar"/>
              </w:rPr>
              <w:br w:type="textWrapping"/>
            </w:r>
            <w:r>
              <w:rPr>
                <w:rStyle w:val="7"/>
                <w:rFonts w:hint="eastAsia" w:ascii="仿宋_GB2312" w:hAnsi="仿宋_GB2312" w:eastAsia="仿宋_GB2312" w:cs="仿宋_GB2312"/>
                <w:color w:val="auto"/>
                <w:sz w:val="28"/>
                <w:szCs w:val="28"/>
                <w:lang w:val="en-US" w:eastAsia="zh-CN" w:bidi="ar"/>
              </w:rPr>
              <w:t>题目1：卫星产业园区创新发展提升产业链企业服务价值</w:t>
            </w:r>
          </w:p>
        </w:tc>
      </w:tr>
      <w:tr>
        <w:trPr>
          <w:trHeight w:val="600" w:hRule="atLeast"/>
          <w:tblHeader/>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序号</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赛事名称</w:t>
            </w:r>
          </w:p>
        </w:tc>
        <w:tc>
          <w:tcPr>
            <w:tcW w:w="24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牵头企业</w:t>
            </w:r>
          </w:p>
        </w:tc>
        <w:tc>
          <w:tcPr>
            <w:tcW w:w="80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具体题目</w:t>
            </w:r>
          </w:p>
        </w:tc>
      </w:tr>
      <w:tr>
        <w:trPr>
          <w:trHeight w:val="3318"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2</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第七届“创客中国”人工智能创新应用产业链赛道赛（百度）</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北京百度网讯科技有限公司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b/>
                <w:i w:val="0"/>
                <w:color w:val="auto"/>
                <w:kern w:val="0"/>
                <w:sz w:val="28"/>
                <w:szCs w:val="28"/>
                <w:highlight w:val="none"/>
                <w:u w:val="none"/>
                <w:lang w:val="en-US" w:eastAsia="zh-CN" w:bidi="ar"/>
              </w:rPr>
              <w:t>一、</w:t>
            </w:r>
            <w:r>
              <w:rPr>
                <w:rStyle w:val="6"/>
                <w:rFonts w:hint="eastAsia" w:ascii="仿宋_GB2312" w:hAnsi="仿宋_GB2312" w:eastAsia="仿宋_GB2312" w:cs="仿宋_GB2312"/>
                <w:color w:val="auto"/>
                <w:sz w:val="28"/>
                <w:szCs w:val="28"/>
                <w:highlight w:val="none"/>
                <w:lang w:val="en-US" w:eastAsia="zh-CN" w:bidi="ar"/>
              </w:rPr>
              <w:t>人工智能在智慧工业领域的创新应用</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题目1：汽车冲压线尾零件缺陷检测</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题目2：线缆制造排产优化</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题目3：</w:t>
            </w:r>
            <w:r>
              <w:rPr>
                <w:rStyle w:val="7"/>
                <w:rFonts w:hint="eastAsia" w:ascii="仿宋_GB2312" w:hAnsi="仿宋_GB2312" w:eastAsia="仿宋_GB2312" w:cs="仿宋_GB2312"/>
                <w:i w:val="0"/>
                <w:color w:val="auto"/>
                <w:sz w:val="28"/>
                <w:szCs w:val="28"/>
                <w:highlight w:val="none"/>
                <w:lang w:val="en-US" w:eastAsia="zh-Hans" w:bidi="ar"/>
              </w:rPr>
              <w:t>AI+ASM模型模拟在污水处理领域的应用</w:t>
            </w:r>
            <w:r>
              <w:rPr>
                <w:rStyle w:val="7"/>
                <w:rFonts w:hint="eastAsia" w:ascii="仿宋_GB2312" w:hAnsi="仿宋_GB2312" w:eastAsia="仿宋_GB2312" w:cs="仿宋_GB2312"/>
                <w:i w:val="0"/>
                <w:color w:val="auto"/>
                <w:sz w:val="28"/>
                <w:szCs w:val="28"/>
                <w:highlight w:val="none"/>
                <w:lang w:val="en-US" w:eastAsia="zh-CN" w:bidi="ar"/>
              </w:rPr>
              <w:br w:type="textWrapping"/>
            </w:r>
            <w:r>
              <w:rPr>
                <w:rStyle w:val="8"/>
                <w:rFonts w:hint="eastAsia" w:ascii="仿宋_GB2312" w:hAnsi="仿宋_GB2312" w:eastAsia="仿宋_GB2312" w:cs="仿宋_GB2312"/>
                <w:color w:val="auto"/>
                <w:sz w:val="28"/>
                <w:szCs w:val="28"/>
                <w:highlight w:val="none"/>
                <w:lang w:val="en-US" w:eastAsia="zh-CN" w:bidi="ar"/>
              </w:rPr>
              <w:t>二、</w:t>
            </w:r>
            <w:r>
              <w:rPr>
                <w:rStyle w:val="6"/>
                <w:rFonts w:hint="eastAsia" w:ascii="仿宋_GB2312" w:hAnsi="仿宋_GB2312" w:eastAsia="仿宋_GB2312" w:cs="仿宋_GB2312"/>
                <w:color w:val="auto"/>
                <w:sz w:val="28"/>
                <w:szCs w:val="28"/>
                <w:highlight w:val="none"/>
                <w:lang w:val="en-US" w:eastAsia="zh-CN" w:bidi="ar"/>
              </w:rPr>
              <w:t>人工智能在生物医药领域的创新应用</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题目1：药物靶点亲和力预测</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题目2：抗体亲和力预测</w:t>
            </w:r>
            <w:r>
              <w:rPr>
                <w:rStyle w:val="7"/>
                <w:rFonts w:hint="eastAsia" w:ascii="仿宋_GB2312" w:hAnsi="仿宋_GB2312" w:eastAsia="仿宋_GB2312" w:cs="仿宋_GB2312"/>
                <w:color w:val="auto"/>
                <w:sz w:val="28"/>
                <w:szCs w:val="28"/>
                <w:highlight w:val="none"/>
                <w:lang w:val="en-US" w:eastAsia="zh-CN" w:bidi="ar"/>
              </w:rPr>
              <w:br w:type="textWrapping"/>
            </w:r>
            <w:r>
              <w:rPr>
                <w:rStyle w:val="7"/>
                <w:rFonts w:hint="eastAsia" w:ascii="仿宋_GB2312" w:hAnsi="仿宋_GB2312" w:eastAsia="仿宋_GB2312" w:cs="仿宋_GB2312"/>
                <w:color w:val="auto"/>
                <w:sz w:val="28"/>
                <w:szCs w:val="28"/>
                <w:highlight w:val="none"/>
                <w:lang w:val="en-US" w:eastAsia="zh-CN" w:bidi="ar"/>
              </w:rPr>
              <w:t>题目3：AI+MD在药物研发领域的应用</w:t>
            </w:r>
          </w:p>
        </w:tc>
      </w:tr>
      <w:tr>
        <w:trPr>
          <w:trHeight w:val="2281"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3</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第七届“创客中国”智能家居产业链赛道赛（海尔智家）</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海尔智家股份有限公司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题目1:食材智能管理方案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题目2：衣物智慧洗护方案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题目3：家庭健康空气个性化解决方案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题目4：智慧洗浴解决方案</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题目5：家用智能产品信息安全解决方案</w:t>
            </w:r>
          </w:p>
        </w:tc>
      </w:tr>
      <w:tr>
        <w:trPr>
          <w:trHeight w:val="1624"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4</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第七届“创客中国”农业机械产业链赛道赛（中国一拖集团）</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 xml:space="preserve">中国一拖集团有限公司 </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题目1：换挡双向湿式离合器</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题目2：静液压制动助力可靠性开发</w:t>
            </w:r>
          </w:p>
        </w:tc>
      </w:tr>
      <w:tr>
        <w:trPr>
          <w:trHeight w:val="600" w:hRule="atLeast"/>
          <w:tblHeader/>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序号</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赛事名称</w:t>
            </w:r>
          </w:p>
        </w:tc>
        <w:tc>
          <w:tcPr>
            <w:tcW w:w="24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牵头企业</w:t>
            </w:r>
          </w:p>
        </w:tc>
        <w:tc>
          <w:tcPr>
            <w:tcW w:w="80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黑体" w:hAnsi="黑体" w:eastAsia="黑体" w:cs="黑体"/>
                <w:i w:val="0"/>
                <w:color w:val="auto"/>
                <w:sz w:val="28"/>
                <w:szCs w:val="28"/>
                <w:u w:val="none"/>
              </w:rPr>
            </w:pPr>
            <w:r>
              <w:rPr>
                <w:rFonts w:hint="eastAsia" w:ascii="黑体" w:hAnsi="黑体" w:eastAsia="黑体" w:cs="黑体"/>
                <w:i w:val="0"/>
                <w:color w:val="auto"/>
                <w:kern w:val="0"/>
                <w:sz w:val="28"/>
                <w:szCs w:val="28"/>
                <w:u w:val="none"/>
                <w:lang w:val="en-US" w:eastAsia="zh-CN" w:bidi="ar"/>
              </w:rPr>
              <w:t>具体题目</w:t>
            </w:r>
          </w:p>
        </w:tc>
      </w:tr>
      <w:tr>
        <w:trPr>
          <w:trHeight w:val="920"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5</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第七届“创客中国”光伏新能源产业链赛道赛（保利协鑫）</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保利协鑫能源控股有限公司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题目1：直拉单晶用高纯石英坩埚</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题目2：工业硅连铸机</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题目3：高纯石英砂提纯工艺</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题目4：磁致伸缩液位传感器</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题目5：匹配激光SE的硼扩重掺杂工艺</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题目6：叉指背接触电池的电极结构</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题目7：多晶硅铸锭熔融石英坩埚用熔融石英料</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题目8：TOPCON电池结构产业化技术瓶颈</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题目9：N型硅高均匀度掺杂工艺数字化开发</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赛题10：多晶铸锭硅料综合利用</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赛题11：PEM电解槽核心-质子交换膜研制</w:t>
            </w:r>
          </w:p>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default" w:ascii="Times New Roman" w:hAnsi="Times New Roman" w:eastAsia="方正仿宋_GBK" w:cs="Times New Roman"/>
                <w:b/>
                <w:kern w:val="0"/>
                <w:sz w:val="32"/>
                <w:szCs w:val="32"/>
                <w:shd w:val="clear" w:color="auto" w:fill="FFFFFF"/>
                <w:lang w:val="en-US" w:eastAsia="zh-CN"/>
              </w:rPr>
            </w:pPr>
            <w:r>
              <w:rPr>
                <w:rFonts w:hint="eastAsia" w:ascii="仿宋_GB2312" w:hAnsi="仿宋_GB2312" w:eastAsia="仿宋_GB2312" w:cs="仿宋_GB2312"/>
                <w:i w:val="0"/>
                <w:color w:val="auto"/>
                <w:kern w:val="0"/>
                <w:sz w:val="28"/>
                <w:szCs w:val="28"/>
                <w:highlight w:val="none"/>
                <w:u w:val="none"/>
                <w:lang w:val="en-US" w:eastAsia="zh-CN" w:bidi="ar"/>
              </w:rPr>
              <w:t>赛题12：PEM膜电极制备工艺</w:t>
            </w:r>
          </w:p>
        </w:tc>
      </w:tr>
      <w:tr>
        <w:trPr>
          <w:trHeight w:val="920" w:hRule="atLeast"/>
          <w:tblHeader/>
        </w:trPr>
        <w:tc>
          <w:tcPr>
            <w:tcW w:w="102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6</w:t>
            </w:r>
          </w:p>
        </w:tc>
        <w:tc>
          <w:tcPr>
            <w:tcW w:w="2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第七届“创客中国”AI+工业产业链赛道赛（科大讯飞）</w:t>
            </w:r>
          </w:p>
        </w:tc>
        <w:tc>
          <w:tcPr>
            <w:tcW w:w="241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科大讯飞股份有限公司</w:t>
            </w:r>
          </w:p>
        </w:tc>
        <w:tc>
          <w:tcPr>
            <w:tcW w:w="80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题目1：AI+工业语音应用</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题目2：AI+工业安全</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题目3：AI+高端装备制造</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65F9D"/>
    <w:rsid w:val="3EAB0813"/>
    <w:rsid w:val="5CDBD9C2"/>
    <w:rsid w:val="67DB0CD0"/>
    <w:rsid w:val="86FBA16A"/>
    <w:rsid w:val="E76F5036"/>
    <w:rsid w:val="F5DFB4CF"/>
    <w:rsid w:val="FEFEC0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tcPr>
      <w:textDirection w:val="lrTb"/>
    </w:tcPr>
  </w:style>
  <w:style w:type="paragraph" w:styleId="2">
    <w:name w:val="Body Text Indent"/>
    <w:basedOn w:val="1"/>
    <w:unhideWhenUsed/>
    <w:uiPriority w:val="99"/>
    <w:pPr>
      <w:spacing w:after="120"/>
      <w:ind w:left="420" w:leftChars="200"/>
    </w:pPr>
  </w:style>
  <w:style w:type="paragraph" w:customStyle="1" w:styleId="5">
    <w:name w:val="列表段落1"/>
    <w:basedOn w:val="1"/>
    <w:qFormat/>
    <w:uiPriority w:val="34"/>
    <w:pPr>
      <w:ind w:firstLine="420" w:firstLineChars="200"/>
    </w:pPr>
  </w:style>
  <w:style w:type="character" w:customStyle="1" w:styleId="6">
    <w:name w:val="font21"/>
    <w:basedOn w:val="3"/>
    <w:uiPriority w:val="0"/>
    <w:rPr>
      <w:rFonts w:hint="eastAsia" w:ascii="仿宋" w:hAnsi="仿宋" w:eastAsia="仿宋" w:cs="仿宋"/>
      <w:b/>
      <w:color w:val="FF0000"/>
      <w:sz w:val="22"/>
      <w:szCs w:val="22"/>
      <w:u w:val="none"/>
    </w:rPr>
  </w:style>
  <w:style w:type="character" w:customStyle="1" w:styleId="7">
    <w:name w:val="font41"/>
    <w:basedOn w:val="3"/>
    <w:uiPriority w:val="0"/>
    <w:rPr>
      <w:rFonts w:hint="eastAsia" w:ascii="仿宋" w:hAnsi="仿宋" w:eastAsia="仿宋" w:cs="仿宋"/>
      <w:color w:val="000000"/>
      <w:sz w:val="22"/>
      <w:szCs w:val="22"/>
      <w:u w:val="none"/>
    </w:rPr>
  </w:style>
  <w:style w:type="character" w:customStyle="1" w:styleId="8">
    <w:name w:val="font51"/>
    <w:basedOn w:val="3"/>
    <w:uiPriority w:val="0"/>
    <w:rPr>
      <w:rFonts w:hint="eastAsia" w:ascii="仿宋" w:hAnsi="仿宋" w:eastAsia="仿宋" w:cs="仿宋"/>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883</Words>
  <Characters>903</Characters>
  <Lines>0</Lines>
  <Paragraphs>0</Paragraphs>
  <ScaleCrop>false</ScaleCrop>
  <LinksUpToDate>false</LinksUpToDate>
  <CharactersWithSpaces>906</CharactersWithSpaces>
  <Application>WPS Office 专业版_10.1.0.5734_F1E327BC-269C-435d-A152-05C5408002CA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刘鑫</cp:lastModifiedBy>
  <cp:lastPrinted>2022-04-24T03:33:52Z</cp:lastPrinted>
  <dcterms:modified xsi:type="dcterms:W3CDTF">2022-05-17T15:25:38Z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y fmtid="{D5CDD505-2E9C-101B-9397-08002B2CF9AE}" pid="3" name="ICV">
    <vt:lpwstr>33E23415BFE14225928B44E564A8DDD0</vt:lpwstr>
  </property>
</Properties>
</file>