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p>
    <w:tbl>
      <w:tblPr>
        <w:tblStyle w:val="6"/>
        <w:tblW w:w="8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5"/>
        <w:gridCol w:w="2338"/>
        <w:gridCol w:w="4380"/>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trPr>
        <w:tc>
          <w:tcPr>
            <w:tcW w:w="8275" w:type="dxa"/>
            <w:gridSpan w:val="4"/>
            <w:vAlign w:val="center"/>
          </w:tcPr>
          <w:p>
            <w:pPr>
              <w:widowControl/>
              <w:jc w:val="center"/>
              <w:textAlignment w:val="center"/>
              <w:rPr>
                <w:rFonts w:hint="eastAsia" w:ascii="宋体" w:hAnsi="宋体" w:eastAsia="宋体" w:cs="宋体"/>
                <w:b/>
                <w:i w:val="0"/>
                <w:color w:val="000000"/>
                <w:sz w:val="32"/>
                <w:szCs w:val="32"/>
                <w:u w:val="none"/>
              </w:rPr>
            </w:pPr>
            <w:bookmarkStart w:id="0" w:name="_GoBack"/>
            <w:r>
              <w:rPr>
                <w:rFonts w:hint="eastAsia" w:ascii="黑体" w:hAnsi="黑体" w:eastAsia="黑体" w:cs="黑体"/>
                <w:b w:val="0"/>
                <w:bCs/>
                <w:i w:val="0"/>
                <w:color w:val="000000"/>
                <w:kern w:val="0"/>
                <w:sz w:val="32"/>
                <w:szCs w:val="32"/>
                <w:u w:val="none"/>
                <w:lang w:val="en-US" w:eastAsia="zh-CN"/>
              </w:rPr>
              <w:t>第九批国家新型工业化产业示范基地</w:t>
            </w:r>
            <w:r>
              <w:rPr>
                <w:rFonts w:hint="eastAsia" w:ascii="黑体" w:hAnsi="黑体" w:eastAsia="黑体" w:cs="黑体"/>
                <w:b w:val="0"/>
                <w:bCs/>
                <w:i w:val="0"/>
                <w:color w:val="000000"/>
                <w:kern w:val="0"/>
                <w:sz w:val="32"/>
                <w:szCs w:val="32"/>
                <w:u w:val="none"/>
                <w:lang w:eastAsia="zh-CN"/>
              </w:rPr>
              <w:t>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9" w:hRule="atLeast"/>
        </w:trPr>
        <w:tc>
          <w:tcPr>
            <w:tcW w:w="645" w:type="dxa"/>
            <w:vAlign w:val="center"/>
          </w:tcPr>
          <w:p>
            <w:pPr>
              <w:rPr>
                <w:rFonts w:hint="eastAsia" w:ascii="宋体" w:hAnsi="宋体" w:eastAsia="宋体" w:cs="宋体"/>
                <w:i w:val="0"/>
                <w:color w:val="000000"/>
                <w:sz w:val="28"/>
                <w:szCs w:val="28"/>
                <w:u w:val="none"/>
              </w:rPr>
            </w:pPr>
          </w:p>
        </w:tc>
        <w:tc>
          <w:tcPr>
            <w:tcW w:w="2338" w:type="dxa"/>
            <w:vAlign w:val="center"/>
          </w:tcPr>
          <w:p>
            <w:pPr>
              <w:rPr>
                <w:rFonts w:hint="eastAsia" w:ascii="宋体" w:hAnsi="宋体" w:eastAsia="宋体" w:cs="宋体"/>
                <w:i w:val="0"/>
                <w:color w:val="000000"/>
                <w:sz w:val="24"/>
                <w:szCs w:val="24"/>
                <w:u w:val="none"/>
              </w:rPr>
            </w:pPr>
          </w:p>
        </w:tc>
        <w:tc>
          <w:tcPr>
            <w:tcW w:w="4380" w:type="dxa"/>
            <w:vAlign w:val="center"/>
          </w:tcPr>
          <w:p>
            <w:pPr>
              <w:rPr>
                <w:rFonts w:hint="eastAsia" w:ascii="宋体" w:hAnsi="宋体" w:eastAsia="宋体" w:cs="宋体"/>
                <w:i w:val="0"/>
                <w:color w:val="000000"/>
                <w:sz w:val="24"/>
                <w:szCs w:val="24"/>
                <w:u w:val="none"/>
              </w:rPr>
            </w:pPr>
          </w:p>
        </w:tc>
        <w:tc>
          <w:tcPr>
            <w:tcW w:w="912" w:type="dxa"/>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64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rPr>
              <w:t>序号</w:t>
            </w:r>
          </w:p>
        </w:tc>
        <w:tc>
          <w:tcPr>
            <w:tcW w:w="233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333333"/>
                <w:sz w:val="24"/>
                <w:szCs w:val="24"/>
                <w:u w:val="none"/>
              </w:rPr>
            </w:pPr>
            <w:r>
              <w:rPr>
                <w:rFonts w:hint="eastAsia" w:ascii="宋体" w:hAnsi="宋体" w:eastAsia="宋体" w:cs="宋体"/>
                <w:b/>
                <w:i w:val="0"/>
                <w:color w:val="333333"/>
                <w:kern w:val="0"/>
                <w:sz w:val="24"/>
                <w:szCs w:val="24"/>
                <w:u w:val="none"/>
                <w:lang w:val="en-US" w:eastAsia="zh-CN"/>
              </w:rPr>
              <w:t>上报单位</w:t>
            </w:r>
          </w:p>
        </w:tc>
        <w:tc>
          <w:tcPr>
            <w:tcW w:w="4380" w:type="dxa"/>
            <w:tcBorders>
              <w:top w:val="single" w:color="000000" w:sz="4" w:space="0"/>
              <w:left w:val="single" w:color="000000" w:sz="4" w:space="0"/>
            </w:tcBorders>
            <w:vAlign w:val="center"/>
          </w:tcPr>
          <w:p>
            <w:pPr>
              <w:widowControl/>
              <w:jc w:val="center"/>
              <w:textAlignment w:val="center"/>
              <w:rPr>
                <w:rFonts w:hint="eastAsia" w:ascii="宋体" w:hAnsi="宋体" w:eastAsia="宋体" w:cs="宋体"/>
                <w:b/>
                <w:i w:val="0"/>
                <w:color w:val="333333"/>
                <w:sz w:val="24"/>
                <w:szCs w:val="24"/>
                <w:u w:val="none"/>
              </w:rPr>
            </w:pPr>
            <w:r>
              <w:rPr>
                <w:rFonts w:hint="default" w:ascii="宋体" w:hAnsi="宋体" w:cs="宋体"/>
                <w:b/>
                <w:i w:val="0"/>
                <w:color w:val="333333"/>
                <w:kern w:val="0"/>
                <w:sz w:val="24"/>
                <w:szCs w:val="24"/>
                <w:u w:val="none"/>
                <w:lang w:eastAsia="zh-CN"/>
              </w:rPr>
              <w:t>示范基地</w:t>
            </w:r>
            <w:r>
              <w:rPr>
                <w:rFonts w:hint="eastAsia" w:ascii="宋体" w:hAnsi="宋体" w:eastAsia="宋体" w:cs="宋体"/>
                <w:b/>
                <w:i w:val="0"/>
                <w:color w:val="333333"/>
                <w:kern w:val="0"/>
                <w:sz w:val="24"/>
                <w:szCs w:val="24"/>
                <w:u w:val="none"/>
                <w:lang w:val="en-US" w:eastAsia="zh-CN"/>
              </w:rPr>
              <w:t>名称</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333333"/>
                <w:sz w:val="24"/>
                <w:szCs w:val="24"/>
                <w:u w:val="none"/>
              </w:rPr>
            </w:pPr>
            <w:r>
              <w:rPr>
                <w:rFonts w:hint="default" w:ascii="宋体" w:hAnsi="宋体" w:cs="宋体"/>
                <w:b/>
                <w:i w:val="0"/>
                <w:color w:val="333333"/>
                <w:kern w:val="0"/>
                <w:sz w:val="24"/>
                <w:szCs w:val="24"/>
                <w:u w:val="none"/>
                <w:lang w:eastAsia="zh-CN"/>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北京市经信局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工业互联网·北京顺义区、海淀区、朝阳区、石景山区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河北省通管局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数据中心·河北怀来</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河北省工信厅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生物医药·石家庄经济技术开发区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河北省工信厅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装备制造·河北秦皇岛经济技术开发区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5</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山西省工信厅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山西长治经济技术开发区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吉林省工信厅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新材料（碳纤维及差别化纤维）·吉林经济技术开发区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黑龙江省工信厅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新材料（石墨）·黑龙江鸡西经济开发区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黑龙江省工信厅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石油化工·黑龙江大庆高新技术产业开发区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上海市通管局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数据中心·上海外高桥自贸区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江苏省工信厅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汽车产业（零部件）·江苏常熟高新技术产业开发区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江苏省工信厅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装备制造·江苏海安经济技术开发区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江苏省通管局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数据中心·江苏昆山花桥经济开发区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浙江省经信厅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装备制造（泵与电机）·浙江温岭</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浙江省经信厅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家具及竹木制品·浙江安吉</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安徽省经信厅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新材料（生物基材料）·安徽固镇经济开发区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福建省工信厅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轻纺（鞋服纸制品）·福建晋江经济开发区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江西省通管局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数据中心·江西抚州高新技术产业开发区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江西省工信厅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电子信息（移动智能终端）·江西南昌高新技术产业开发区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山东省通管局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数据中心·山东枣庄高新技术产业开发区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山东省工信厅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电子信息（智能办公自动化设备）·山东威海火炬高技术产业开发区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山东省工信厅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大数据·济南高新技术产业开发区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河南省工信厅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大数据·河南洛阳大数据产业园</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湖北省通管局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工业互联网·湖北武汉</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湖南省工信厅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资源循环利用（再制造）·湖南浏阳高新技术产业开发区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广东省工信厅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大数据·广东琶洲人工智能与数字经济试验区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rPr>
              <w:t>重庆市经信委</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大数据·重庆两江新区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27</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rPr>
              <w:t>重庆市经信委</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食品（粮油加工）·重庆江津工业园区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28</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rPr>
              <w:t>四川省经信厅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电子信息（智能终端）·四川宜宾临港经济技术开发区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29</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四川省经信厅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产业转移合作·四川南部经济开发区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30</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四川省经信厅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装备制造·四川内江经济技术开发区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31</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贵州省工信厅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铝及建材·贵州苟江经济开发区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32</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贵州省工信厅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大数据·贵阳高新技术产业开发区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33</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云南省工信厅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生物医药·昆明高新技术产业开发区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34</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云南省工信厅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有色金属（铝加工）·云南富源工业园区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35</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甘肃省工信厅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大数据·甘肃兰州新区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3</w:t>
            </w:r>
            <w:r>
              <w:rPr>
                <w:rFonts w:hint="eastAsia" w:ascii="宋体" w:hAnsi="宋体" w:cs="宋体"/>
                <w:i w:val="0"/>
                <w:color w:val="000000"/>
                <w:kern w:val="0"/>
                <w:sz w:val="22"/>
                <w:szCs w:val="22"/>
                <w:u w:val="none"/>
                <w:lang w:val="en-US" w:eastAsia="zh-CN"/>
              </w:rPr>
              <w:t>6</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宁夏回族自治区工信厅</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现代煤化工·宁夏宁东能源化工基地</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3</w:t>
            </w:r>
            <w:r>
              <w:rPr>
                <w:rFonts w:hint="eastAsia" w:ascii="宋体" w:hAnsi="宋体" w:cs="宋体"/>
                <w:i w:val="0"/>
                <w:color w:val="000000"/>
                <w:kern w:val="0"/>
                <w:sz w:val="22"/>
                <w:szCs w:val="22"/>
                <w:u w:val="none"/>
                <w:lang w:val="en-US" w:eastAsia="zh-CN"/>
              </w:rPr>
              <w:t>7</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大连市工信局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石油化工·大连长兴岛石化产业基地</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rPr>
              <w:t>3</w:t>
            </w:r>
            <w:r>
              <w:rPr>
                <w:rFonts w:hint="eastAsia" w:ascii="宋体" w:hAnsi="宋体" w:cs="宋体"/>
                <w:i w:val="0"/>
                <w:color w:val="000000"/>
                <w:kern w:val="0"/>
                <w:sz w:val="22"/>
                <w:szCs w:val="22"/>
                <w:u w:val="none"/>
                <w:lang w:val="en-US" w:eastAsia="zh-CN"/>
              </w:rPr>
              <w:t>8</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宁波市经信局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石油化工·宁波大榭开发区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39</w:t>
            </w:r>
          </w:p>
        </w:tc>
        <w:tc>
          <w:tcPr>
            <w:tcW w:w="23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深圳市工信局</w:t>
            </w:r>
          </w:p>
        </w:tc>
        <w:tc>
          <w:tcPr>
            <w:tcW w:w="4380"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工业互联网·深圳宝安区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特色</w:t>
            </w:r>
          </w:p>
        </w:tc>
      </w:tr>
    </w:tbl>
    <w:p>
      <w:pPr>
        <w:jc w:val="both"/>
        <w:rPr>
          <w:rFonts w:hint="eastAsia" w:ascii="仿宋" w:hAnsi="仿宋" w:eastAsia="仿宋" w:cs="仿宋"/>
          <w:sz w:val="32"/>
          <w:szCs w:val="32"/>
          <w:lang w:eastAsia="zh-CN"/>
        </w:rPr>
      </w:pPr>
      <w:r>
        <w:rPr>
          <w:rFonts w:ascii="仿宋" w:hAnsi="仿宋" w:eastAsia="仿宋" w:cs="仿宋"/>
          <w:b w:val="0"/>
          <w:i w:val="0"/>
          <w:caps w:val="0"/>
          <w:color w:val="070707"/>
          <w:spacing w:val="0"/>
          <w:sz w:val="28"/>
          <w:szCs w:val="28"/>
        </w:rPr>
        <w:t>注</w:t>
      </w:r>
      <w:r>
        <w:rPr>
          <w:rFonts w:hint="eastAsia" w:ascii="仿宋" w:hAnsi="仿宋" w:eastAsia="仿宋" w:cs="仿宋"/>
          <w:b w:val="0"/>
          <w:i w:val="0"/>
          <w:caps w:val="0"/>
          <w:color w:val="070707"/>
          <w:spacing w:val="0"/>
          <w:sz w:val="28"/>
          <w:szCs w:val="28"/>
        </w:rPr>
        <w:t>：</w:t>
      </w:r>
      <w:r>
        <w:rPr>
          <w:rFonts w:hint="eastAsia" w:ascii="仿宋" w:hAnsi="仿宋" w:eastAsia="仿宋" w:cs="仿宋"/>
          <w:b w:val="0"/>
          <w:i w:val="0"/>
          <w:caps w:val="0"/>
          <w:color w:val="070707"/>
          <w:spacing w:val="0"/>
          <w:sz w:val="28"/>
          <w:szCs w:val="28"/>
          <w:lang w:eastAsia="zh-CN"/>
        </w:rPr>
        <w:t>类别</w:t>
      </w:r>
      <w:r>
        <w:rPr>
          <w:rFonts w:hint="eastAsia" w:ascii="仿宋" w:hAnsi="仿宋" w:eastAsia="仿宋" w:cs="仿宋"/>
          <w:b w:val="0"/>
          <w:i w:val="0"/>
          <w:caps w:val="0"/>
          <w:color w:val="070707"/>
          <w:spacing w:val="0"/>
          <w:sz w:val="28"/>
          <w:szCs w:val="28"/>
        </w:rPr>
        <w:t>中的“优势”是指</w:t>
      </w:r>
      <w:r>
        <w:rPr>
          <w:rFonts w:hint="eastAsia" w:ascii="仿宋" w:hAnsi="仿宋" w:eastAsia="仿宋" w:cs="仿宋"/>
          <w:i w:val="0"/>
          <w:caps w:val="0"/>
          <w:color w:val="070707"/>
          <w:spacing w:val="0"/>
          <w:sz w:val="28"/>
          <w:szCs w:val="28"/>
        </w:rPr>
        <w:t>“规模效益突出的优势产业示范基地”，</w:t>
      </w:r>
      <w:r>
        <w:rPr>
          <w:rFonts w:hint="eastAsia" w:ascii="仿宋" w:hAnsi="仿宋" w:eastAsia="仿宋" w:cs="仿宋"/>
          <w:b w:val="0"/>
          <w:i w:val="0"/>
          <w:caps w:val="0"/>
          <w:color w:val="070707"/>
          <w:spacing w:val="0"/>
          <w:sz w:val="28"/>
          <w:szCs w:val="28"/>
        </w:rPr>
        <w:t>“特色”是指</w:t>
      </w:r>
      <w:r>
        <w:rPr>
          <w:rFonts w:hint="eastAsia" w:ascii="仿宋" w:hAnsi="仿宋" w:eastAsia="仿宋" w:cs="仿宋"/>
          <w:i w:val="0"/>
          <w:caps w:val="0"/>
          <w:color w:val="070707"/>
          <w:spacing w:val="0"/>
          <w:sz w:val="28"/>
          <w:szCs w:val="28"/>
        </w:rPr>
        <w:t>“专业化细分领域竞争力强的特色产业示范基地”。</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8F85099"/>
    <w:rsid w:val="0035301B"/>
    <w:rsid w:val="02746F89"/>
    <w:rsid w:val="05B40B12"/>
    <w:rsid w:val="0633488E"/>
    <w:rsid w:val="08EA1E1A"/>
    <w:rsid w:val="090538C1"/>
    <w:rsid w:val="108167D2"/>
    <w:rsid w:val="14CE6AF5"/>
    <w:rsid w:val="1834458D"/>
    <w:rsid w:val="1C9B362A"/>
    <w:rsid w:val="23322DD7"/>
    <w:rsid w:val="251D4079"/>
    <w:rsid w:val="263D0163"/>
    <w:rsid w:val="29680DE4"/>
    <w:rsid w:val="2BF51232"/>
    <w:rsid w:val="2BFC10DF"/>
    <w:rsid w:val="2C3F7C52"/>
    <w:rsid w:val="2DEA76FA"/>
    <w:rsid w:val="33905210"/>
    <w:rsid w:val="3A2A3638"/>
    <w:rsid w:val="3B047953"/>
    <w:rsid w:val="48F85099"/>
    <w:rsid w:val="4AB14CE5"/>
    <w:rsid w:val="502D31FA"/>
    <w:rsid w:val="50DC4C64"/>
    <w:rsid w:val="541C57AB"/>
    <w:rsid w:val="57761E2B"/>
    <w:rsid w:val="5BBE6157"/>
    <w:rsid w:val="646D597B"/>
    <w:rsid w:val="68FE24F7"/>
    <w:rsid w:val="6C357E52"/>
    <w:rsid w:val="73AB3C81"/>
    <w:rsid w:val="78FDBD21"/>
    <w:rsid w:val="7BFD575C"/>
    <w:rsid w:val="7C627870"/>
    <w:rsid w:val="7EFD4ECD"/>
    <w:rsid w:val="7EFF1249"/>
    <w:rsid w:val="7F8E0C4F"/>
    <w:rsid w:val="7FF27AFE"/>
    <w:rsid w:val="7FFD4A42"/>
    <w:rsid w:val="97DBCC99"/>
    <w:rsid w:val="DFDF4D82"/>
    <w:rsid w:val="DFEC9F19"/>
    <w:rsid w:val="EFFC10ED"/>
    <w:rsid w:val="F7DFD2E0"/>
    <w:rsid w:val="FBCF2642"/>
    <w:rsid w:val="FF77262D"/>
    <w:rsid w:val="FFD3D517"/>
    <w:rsid w:val="FFFBF514"/>
    <w:rsid w:val="FFFF404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547</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1970-01-03T15:59:00Z</dcterms:created>
  <dc:creator>胡子男</dc:creator>
  <cp:lastModifiedBy>Administrator</cp:lastModifiedBy>
  <dcterms:modified xsi:type="dcterms:W3CDTF">2020-03-05T12:59:52Z</dcterms:modified>
  <dc:title>工业和信息化部关于公布第九批国家新型工业化产业示范基地名单的通知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