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eastAsia" w:ascii="宋体" w:hAnsi="宋体" w:eastAsia="宋体" w:cs="宋体"/>
          <w:b/>
          <w:color w:val="auto"/>
          <w:sz w:val="36"/>
          <w:szCs w:val="36"/>
          <w:u w:val="none"/>
        </w:rPr>
      </w:pPr>
      <w:bookmarkStart w:id="0" w:name="_GoBack"/>
      <w:r>
        <w:rPr>
          <w:rFonts w:hint="eastAsia" w:ascii="宋体" w:hAnsi="宋体" w:eastAsia="宋体" w:cs="宋体"/>
          <w:b/>
          <w:color w:val="auto"/>
          <w:kern w:val="0"/>
          <w:sz w:val="36"/>
          <w:szCs w:val="36"/>
          <w:u w:val="none"/>
          <w:lang w:val="en-US" w:eastAsia="zh-CN" w:bidi="ar"/>
        </w:rPr>
        <w:t>关于开展2016年全国会计领军（后备）人才（企业类）选拔培训的通知</w:t>
      </w:r>
      <w:bookmarkEnd w:id="0"/>
    </w:p>
    <w:p>
      <w:pPr>
        <w:pStyle w:val="2"/>
        <w:keepNext w:val="0"/>
        <w:keepLines w:val="0"/>
        <w:widowControl/>
        <w:suppressLineNumbers w:val="0"/>
        <w:spacing w:line="432" w:lineRule="auto"/>
        <w:jc w:val="center"/>
      </w:pPr>
      <w:r>
        <w:rPr>
          <w:rFonts w:ascii="Arial" w:hAnsi="Arial" w:cs="Arial"/>
          <w:sz w:val="24"/>
          <w:szCs w:val="24"/>
          <w:bdr w:val="none" w:color="auto" w:sz="0" w:space="0"/>
        </w:rPr>
        <w:t>财会</w:t>
      </w:r>
      <w:r>
        <w:rPr>
          <w:rFonts w:hint="default" w:ascii="Arial" w:hAnsi="Arial" w:cs="Arial"/>
          <w:sz w:val="24"/>
          <w:szCs w:val="24"/>
          <w:bdr w:val="none" w:color="auto" w:sz="0" w:space="0"/>
        </w:rPr>
        <w:t>[2016]4</w:t>
      </w:r>
      <w:r>
        <w:rPr>
          <w:rFonts w:hint="eastAsia" w:ascii="宋体" w:hAnsi="宋体" w:eastAsia="宋体" w:cs="宋体"/>
          <w:sz w:val="24"/>
          <w:szCs w:val="24"/>
          <w:bdr w:val="none" w:color="auto" w:sz="0" w:space="0"/>
        </w:rPr>
        <w:t>号</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各省、自治区、直辖市财政厅（局），新疆生产建设兵团财务局，中共中央直属机关事务管理局、国家机关事务管理局财务司，中央军委后勤保障部财务局、武警部队后勤部财务局，北京、上海、厦门国家会计学院：</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为贯彻《中华人民共和国会计法》关于“</w:t>
      </w:r>
      <w:r>
        <w:rPr>
          <w:rFonts w:hint="eastAsia" w:ascii="宋体" w:hAnsi="宋体" w:eastAsia="宋体" w:cs="宋体"/>
          <w:sz w:val="28"/>
          <w:szCs w:val="28"/>
          <w:bdr w:val="none" w:color="auto" w:sz="0" w:space="0"/>
        </w:rPr>
        <w:t>对会计人员的教育和培训工作应当加强</w:t>
      </w:r>
      <w:r>
        <w:rPr>
          <w:rFonts w:hint="default" w:ascii="Arial" w:hAnsi="Arial" w:cs="Arial"/>
          <w:sz w:val="28"/>
          <w:szCs w:val="28"/>
          <w:bdr w:val="none" w:color="auto" w:sz="0" w:space="0"/>
        </w:rPr>
        <w:t>”</w:t>
      </w:r>
      <w:r>
        <w:rPr>
          <w:rFonts w:hint="eastAsia" w:ascii="宋体" w:hAnsi="宋体" w:eastAsia="宋体" w:cs="宋体"/>
          <w:sz w:val="28"/>
          <w:szCs w:val="28"/>
          <w:bdr w:val="none" w:color="auto" w:sz="0" w:space="0"/>
        </w:rPr>
        <w:t>的规定和《会计行业中长期人才发展规划（</w:t>
      </w:r>
      <w:r>
        <w:rPr>
          <w:rFonts w:hint="default" w:ascii="Arial" w:hAnsi="Arial" w:cs="Arial"/>
          <w:sz w:val="28"/>
          <w:szCs w:val="28"/>
          <w:bdr w:val="none" w:color="auto" w:sz="0" w:space="0"/>
        </w:rPr>
        <w:t>2010—2020</w:t>
      </w:r>
      <w:r>
        <w:rPr>
          <w:rFonts w:hint="eastAsia" w:ascii="宋体" w:hAnsi="宋体" w:eastAsia="宋体" w:cs="宋体"/>
          <w:sz w:val="28"/>
          <w:szCs w:val="28"/>
          <w:bdr w:val="none" w:color="auto" w:sz="0" w:space="0"/>
        </w:rPr>
        <w:t>年）》（财会〔</w:t>
      </w:r>
      <w:r>
        <w:rPr>
          <w:rFonts w:hint="default" w:ascii="Arial" w:hAnsi="Arial" w:cs="Arial"/>
          <w:sz w:val="28"/>
          <w:szCs w:val="28"/>
          <w:bdr w:val="none" w:color="auto" w:sz="0" w:space="0"/>
        </w:rPr>
        <w:t>2010</w:t>
      </w:r>
      <w:r>
        <w:rPr>
          <w:rFonts w:hint="eastAsia" w:ascii="宋体" w:hAnsi="宋体" w:eastAsia="宋体" w:cs="宋体"/>
          <w:sz w:val="28"/>
          <w:szCs w:val="28"/>
          <w:bdr w:val="none" w:color="auto" w:sz="0" w:space="0"/>
        </w:rPr>
        <w:t>〕</w:t>
      </w:r>
      <w:r>
        <w:rPr>
          <w:rFonts w:hint="default" w:ascii="Arial" w:hAnsi="Arial" w:cs="Arial"/>
          <w:sz w:val="28"/>
          <w:szCs w:val="28"/>
          <w:bdr w:val="none" w:color="auto" w:sz="0" w:space="0"/>
        </w:rPr>
        <w:t>19</w:t>
      </w:r>
      <w:r>
        <w:rPr>
          <w:rFonts w:hint="eastAsia" w:ascii="宋体" w:hAnsi="宋体" w:eastAsia="宋体" w:cs="宋体"/>
          <w:sz w:val="28"/>
          <w:szCs w:val="28"/>
          <w:bdr w:val="none" w:color="auto" w:sz="0" w:space="0"/>
        </w:rPr>
        <w:t>号）的要求，进一步加快我国经济社会发展重点领域急需紧缺专门人才培养步伐，着力造就一批符合社会经济发展要求的高素质、复合型、国际化会计领军人才，依据《全国会计领军（后备）人才培养十年规划》（财会〔</w:t>
      </w:r>
      <w:r>
        <w:rPr>
          <w:rFonts w:hint="default" w:ascii="Arial" w:hAnsi="Arial" w:cs="Arial"/>
          <w:sz w:val="28"/>
          <w:szCs w:val="28"/>
          <w:bdr w:val="none" w:color="auto" w:sz="0" w:space="0"/>
        </w:rPr>
        <w:t>2007</w:t>
      </w:r>
      <w:r>
        <w:rPr>
          <w:rFonts w:hint="eastAsia" w:ascii="宋体" w:hAnsi="宋体" w:eastAsia="宋体" w:cs="宋体"/>
          <w:sz w:val="28"/>
          <w:szCs w:val="28"/>
          <w:bdr w:val="none" w:color="auto" w:sz="0" w:space="0"/>
        </w:rPr>
        <w:t>〕</w:t>
      </w:r>
      <w:r>
        <w:rPr>
          <w:rFonts w:hint="default" w:ascii="Arial" w:hAnsi="Arial" w:cs="Arial"/>
          <w:sz w:val="28"/>
          <w:szCs w:val="28"/>
          <w:bdr w:val="none" w:color="auto" w:sz="0" w:space="0"/>
        </w:rPr>
        <w:t>8</w:t>
      </w:r>
      <w:r>
        <w:rPr>
          <w:rFonts w:hint="eastAsia" w:ascii="宋体" w:hAnsi="宋体" w:eastAsia="宋体" w:cs="宋体"/>
          <w:sz w:val="28"/>
          <w:szCs w:val="28"/>
          <w:bdr w:val="none" w:color="auto" w:sz="0" w:space="0"/>
        </w:rPr>
        <w:t>号</w:t>
      </w:r>
      <w:r>
        <w:rPr>
          <w:rFonts w:hint="default" w:ascii="Arial" w:hAnsi="Arial" w:cs="Arial"/>
          <w:sz w:val="28"/>
          <w:szCs w:val="28"/>
          <w:bdr w:val="none" w:color="auto" w:sz="0" w:space="0"/>
        </w:rPr>
        <w:t>)</w:t>
      </w:r>
      <w:r>
        <w:rPr>
          <w:rFonts w:hint="eastAsia" w:ascii="宋体" w:hAnsi="宋体" w:eastAsia="宋体" w:cs="宋体"/>
          <w:sz w:val="28"/>
          <w:szCs w:val="28"/>
          <w:bdr w:val="none" w:color="auto" w:sz="0" w:space="0"/>
        </w:rPr>
        <w:t>有关规定，我部决定启动</w:t>
      </w:r>
      <w:r>
        <w:rPr>
          <w:rFonts w:hint="default" w:ascii="Arial" w:hAnsi="Arial" w:cs="Arial"/>
          <w:sz w:val="28"/>
          <w:szCs w:val="28"/>
          <w:bdr w:val="none" w:color="auto" w:sz="0" w:space="0"/>
        </w:rPr>
        <w:t>2016</w:t>
      </w:r>
      <w:r>
        <w:rPr>
          <w:rFonts w:hint="eastAsia" w:ascii="宋体" w:hAnsi="宋体" w:eastAsia="宋体" w:cs="宋体"/>
          <w:sz w:val="28"/>
          <w:szCs w:val="28"/>
          <w:bdr w:val="none" w:color="auto" w:sz="0" w:space="0"/>
        </w:rPr>
        <w:t>年企业类全国会计领军（后备）人才培训有关组织工作。请各省、自治区、直辖市财政厅（局），新疆生产建设兵团财务局（以下简称各省级财政部门），中共中央直属机关事务管理局和国家机关事务管理局财务司（以下简称中央有关主管单位）协助我部做好政策宣传、培训对象选拔、考核等工作。现将有关事项通知如下：</w:t>
      </w:r>
    </w:p>
    <w:p>
      <w:pPr>
        <w:pStyle w:val="2"/>
        <w:keepNext w:val="0"/>
        <w:keepLines w:val="0"/>
        <w:widowControl/>
        <w:suppressLineNumbers w:val="0"/>
        <w:spacing w:line="432" w:lineRule="auto"/>
        <w:jc w:val="left"/>
        <w:rPr>
          <w:sz w:val="28"/>
          <w:szCs w:val="28"/>
        </w:rPr>
      </w:pPr>
      <w:r>
        <w:rPr>
          <w:rFonts w:hint="eastAsia" w:ascii="宋体" w:hAnsi="宋体" w:eastAsia="宋体" w:cs="宋体"/>
          <w:sz w:val="28"/>
          <w:szCs w:val="28"/>
          <w:bdr w:val="none" w:color="auto" w:sz="0" w:space="0"/>
        </w:rPr>
        <w:t>　　一、报名基本条件</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（一）遵守《中华人民共和国会计法》等相关法律法规，遵守会计职业道德。</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（二）在中央管理企业（含中央管理金融企业，下同）、省国资委管理的大型企业、上市公司、其他企业担任分管财务的企业负责人、财务部门负责人及副职。</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（三）具有经济管理类专业大学本科以上学历；具有较高的政策水平和较丰富的财务工作经验，具有较强的开拓创新意识和组织协调能力、分析研究能力；从事财务会计工作5</w:t>
      </w:r>
      <w:r>
        <w:rPr>
          <w:rFonts w:hint="eastAsia" w:ascii="宋体" w:hAnsi="宋体" w:eastAsia="宋体" w:cs="宋体"/>
          <w:sz w:val="28"/>
          <w:szCs w:val="28"/>
          <w:bdr w:val="none" w:color="auto" w:sz="0" w:space="0"/>
        </w:rPr>
        <w:t>年以上，具有高级会计师职称或达到高级会计师资格考评结合考试国家合格标准。</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（四）具有较高的英语水平，能够运用英语进行听、说、读、写。</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（五）年龄一般不超过45</w:t>
      </w:r>
      <w:r>
        <w:rPr>
          <w:rFonts w:hint="eastAsia" w:ascii="宋体" w:hAnsi="宋体" w:eastAsia="宋体" w:cs="宋体"/>
          <w:sz w:val="28"/>
          <w:szCs w:val="28"/>
          <w:bdr w:val="none" w:color="auto" w:sz="0" w:space="0"/>
        </w:rPr>
        <w:t>周岁（年龄计算截止到</w:t>
      </w:r>
      <w:r>
        <w:rPr>
          <w:rFonts w:hint="default" w:ascii="Arial" w:hAnsi="Arial" w:cs="Arial"/>
          <w:sz w:val="28"/>
          <w:szCs w:val="28"/>
          <w:bdr w:val="none" w:color="auto" w:sz="0" w:space="0"/>
        </w:rPr>
        <w:t>2016</w:t>
      </w:r>
      <w:r>
        <w:rPr>
          <w:rFonts w:hint="eastAsia" w:ascii="宋体" w:hAnsi="宋体" w:eastAsia="宋体" w:cs="宋体"/>
          <w:sz w:val="28"/>
          <w:szCs w:val="28"/>
          <w:bdr w:val="none" w:color="auto" w:sz="0" w:space="0"/>
        </w:rPr>
        <w:t>年</w:t>
      </w:r>
      <w:r>
        <w:rPr>
          <w:rFonts w:hint="default" w:ascii="Arial" w:hAnsi="Arial" w:cs="Arial"/>
          <w:sz w:val="28"/>
          <w:szCs w:val="28"/>
          <w:bdr w:val="none" w:color="auto" w:sz="0" w:space="0"/>
        </w:rPr>
        <w:t>9</w:t>
      </w:r>
      <w:r>
        <w:rPr>
          <w:rFonts w:hint="eastAsia" w:ascii="宋体" w:hAnsi="宋体" w:eastAsia="宋体" w:cs="宋体"/>
          <w:sz w:val="28"/>
          <w:szCs w:val="28"/>
          <w:bdr w:val="none" w:color="auto" w:sz="0" w:space="0"/>
        </w:rPr>
        <w:t>月底）；身体健康。</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二、培训对象的选拔</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培训对象的选拔由财政部统一组织。具体程序如下：</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一）正式申报。申请者按要求填写《全国会计领军（后备）人才培训项目申请表》有关内容，经所在单位同意后，连同申请表中所填列事项有关证明材料的复印件，报所在地省级财政部门。新疆生产建设兵团所属单位的申请者报新疆生产建设兵团财务局，中共中央直属机关事务管理局管理企业的申请者报中共中央直属机关事务管理局，中央管理企业在京单位及驻外机构（不含港澳地区）的申请者报国家机关事务管理局财务司，中央管理企业在地方单位的申请者按属地化原则报所在地省级财政部门，中央管理企业驻港澳地区单位的申请者按就近原则报广东省财政厅会计处。各省级财政部门和中央有关主管单位对申请者的申报条件进行复核，并提出审查意见。具体报送方式由各省级财政部门和中央有关主管单位确定，正式申报时间为2016</w:t>
      </w:r>
      <w:r>
        <w:rPr>
          <w:rFonts w:hint="eastAsia" w:ascii="宋体" w:hAnsi="宋体" w:eastAsia="宋体" w:cs="宋体"/>
          <w:sz w:val="28"/>
          <w:szCs w:val="28"/>
          <w:bdr w:val="none" w:color="auto" w:sz="0" w:space="0"/>
        </w:rPr>
        <w:t>年</w:t>
      </w:r>
      <w:r>
        <w:rPr>
          <w:rFonts w:hint="default" w:ascii="Arial" w:hAnsi="Arial" w:cs="Arial"/>
          <w:sz w:val="28"/>
          <w:szCs w:val="28"/>
          <w:bdr w:val="none" w:color="auto" w:sz="0" w:space="0"/>
        </w:rPr>
        <w:t>4</w:t>
      </w:r>
      <w:r>
        <w:rPr>
          <w:rFonts w:hint="eastAsia" w:ascii="宋体" w:hAnsi="宋体" w:eastAsia="宋体" w:cs="宋体"/>
          <w:sz w:val="28"/>
          <w:szCs w:val="28"/>
          <w:bdr w:val="none" w:color="auto" w:sz="0" w:space="0"/>
        </w:rPr>
        <w:t>月</w:t>
      </w:r>
      <w:r>
        <w:rPr>
          <w:rFonts w:hint="default" w:ascii="Arial" w:hAnsi="Arial" w:cs="Arial"/>
          <w:sz w:val="28"/>
          <w:szCs w:val="28"/>
          <w:bdr w:val="none" w:color="auto" w:sz="0" w:space="0"/>
        </w:rPr>
        <w:t>1</w:t>
      </w:r>
      <w:r>
        <w:rPr>
          <w:rFonts w:hint="eastAsia" w:ascii="宋体" w:hAnsi="宋体" w:eastAsia="宋体" w:cs="宋体"/>
          <w:sz w:val="28"/>
          <w:szCs w:val="28"/>
          <w:bdr w:val="none" w:color="auto" w:sz="0" w:space="0"/>
        </w:rPr>
        <w:t>日至</w:t>
      </w:r>
      <w:r>
        <w:rPr>
          <w:rFonts w:hint="default" w:ascii="Arial" w:hAnsi="Arial" w:cs="Arial"/>
          <w:sz w:val="28"/>
          <w:szCs w:val="28"/>
          <w:bdr w:val="none" w:color="auto" w:sz="0" w:space="0"/>
        </w:rPr>
        <w:t>6</w:t>
      </w:r>
      <w:r>
        <w:rPr>
          <w:rFonts w:hint="eastAsia" w:ascii="宋体" w:hAnsi="宋体" w:eastAsia="宋体" w:cs="宋体"/>
          <w:sz w:val="28"/>
          <w:szCs w:val="28"/>
          <w:bdr w:val="none" w:color="auto" w:sz="0" w:space="0"/>
        </w:rPr>
        <w:t>月</w:t>
      </w:r>
      <w:r>
        <w:rPr>
          <w:rFonts w:hint="default" w:ascii="Arial" w:hAnsi="Arial" w:cs="Arial"/>
          <w:sz w:val="28"/>
          <w:szCs w:val="28"/>
          <w:bdr w:val="none" w:color="auto" w:sz="0" w:space="0"/>
        </w:rPr>
        <w:t>30</w:t>
      </w:r>
      <w:r>
        <w:rPr>
          <w:rFonts w:hint="eastAsia" w:ascii="宋体" w:hAnsi="宋体" w:eastAsia="宋体" w:cs="宋体"/>
          <w:sz w:val="28"/>
          <w:szCs w:val="28"/>
          <w:bdr w:val="none" w:color="auto" w:sz="0" w:space="0"/>
        </w:rPr>
        <w:t>日。</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二）选拔笔试。各省级财政部门和中央有关主管单位组织对申请者进行集中选拔笔试。选拔笔试由财政部统一组织命题，考试范围为企业会计准则、企业内部控制、企业财务管理和管理会计、财经政策和前沿知识、英语。考试为闭卷考试，考试时间为2016</w:t>
      </w:r>
      <w:r>
        <w:rPr>
          <w:rFonts w:hint="eastAsia" w:ascii="宋体" w:hAnsi="宋体" w:eastAsia="宋体" w:cs="宋体"/>
          <w:sz w:val="28"/>
          <w:szCs w:val="28"/>
          <w:bdr w:val="none" w:color="auto" w:sz="0" w:space="0"/>
        </w:rPr>
        <w:t>年</w:t>
      </w:r>
      <w:r>
        <w:rPr>
          <w:rFonts w:hint="default" w:ascii="Arial" w:hAnsi="Arial" w:cs="Arial"/>
          <w:sz w:val="28"/>
          <w:szCs w:val="28"/>
          <w:bdr w:val="none" w:color="auto" w:sz="0" w:space="0"/>
        </w:rPr>
        <w:t>9</w:t>
      </w:r>
      <w:r>
        <w:rPr>
          <w:rFonts w:hint="eastAsia" w:ascii="宋体" w:hAnsi="宋体" w:eastAsia="宋体" w:cs="宋体"/>
          <w:sz w:val="28"/>
          <w:szCs w:val="28"/>
          <w:bdr w:val="none" w:color="auto" w:sz="0" w:space="0"/>
        </w:rPr>
        <w:t>月</w:t>
      </w:r>
      <w:r>
        <w:rPr>
          <w:rFonts w:hint="default" w:ascii="Arial" w:hAnsi="Arial" w:cs="Arial"/>
          <w:sz w:val="28"/>
          <w:szCs w:val="28"/>
          <w:bdr w:val="none" w:color="auto" w:sz="0" w:space="0"/>
        </w:rPr>
        <w:t>11</w:t>
      </w:r>
      <w:r>
        <w:rPr>
          <w:rFonts w:hint="eastAsia" w:ascii="宋体" w:hAnsi="宋体" w:eastAsia="宋体" w:cs="宋体"/>
          <w:sz w:val="28"/>
          <w:szCs w:val="28"/>
          <w:bdr w:val="none" w:color="auto" w:sz="0" w:space="0"/>
        </w:rPr>
        <w:t>日上午</w:t>
      </w:r>
      <w:r>
        <w:rPr>
          <w:rFonts w:hint="default" w:ascii="Arial" w:hAnsi="Arial" w:cs="Arial"/>
          <w:sz w:val="28"/>
          <w:szCs w:val="28"/>
          <w:bdr w:val="none" w:color="auto" w:sz="0" w:space="0"/>
        </w:rPr>
        <w:t>9:00—12:30</w:t>
      </w:r>
      <w:r>
        <w:rPr>
          <w:rFonts w:hint="eastAsia" w:ascii="宋体" w:hAnsi="宋体" w:eastAsia="宋体" w:cs="宋体"/>
          <w:sz w:val="28"/>
          <w:szCs w:val="28"/>
          <w:bdr w:val="none" w:color="auto" w:sz="0" w:space="0"/>
        </w:rPr>
        <w:t>。选拔笔试地点由各省级财政部门和中央有关主管单位确定并提前通知申请者。笔试结束后，各省级财政部门和中央有关主管单位应将试卷和申报材料及时报送至北京国家会计学院。</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三）选拔面试。笔试结束后，财政部组织有关专家对试卷及申报材料进行审阅，确定参加选拔面试的申请者名单。面试名单将在财政部、上海国家会计学院网站上公布，并以书面通知的形式通知考生本人。选拔面试由财政部统一组织命题，为结构化面试，面试时间为20</w:t>
      </w:r>
      <w:r>
        <w:rPr>
          <w:rFonts w:hint="eastAsia" w:ascii="宋体" w:hAnsi="宋体" w:eastAsia="宋体" w:cs="宋体"/>
          <w:sz w:val="28"/>
          <w:szCs w:val="28"/>
          <w:bdr w:val="none" w:color="auto" w:sz="0" w:space="0"/>
        </w:rPr>
        <w:t>分钟。选拔面试初步定在</w:t>
      </w:r>
      <w:r>
        <w:rPr>
          <w:rFonts w:hint="default" w:ascii="Arial" w:hAnsi="Arial" w:cs="Arial"/>
          <w:sz w:val="28"/>
          <w:szCs w:val="28"/>
          <w:bdr w:val="none" w:color="auto" w:sz="0" w:space="0"/>
        </w:rPr>
        <w:t>2016</w:t>
      </w:r>
      <w:r>
        <w:rPr>
          <w:rFonts w:hint="eastAsia" w:ascii="宋体" w:hAnsi="宋体" w:eastAsia="宋体" w:cs="宋体"/>
          <w:sz w:val="28"/>
          <w:szCs w:val="28"/>
          <w:bdr w:val="none" w:color="auto" w:sz="0" w:space="0"/>
        </w:rPr>
        <w:t>年</w:t>
      </w:r>
      <w:r>
        <w:rPr>
          <w:rFonts w:hint="default" w:ascii="Arial" w:hAnsi="Arial" w:cs="Arial"/>
          <w:sz w:val="28"/>
          <w:szCs w:val="28"/>
          <w:bdr w:val="none" w:color="auto" w:sz="0" w:space="0"/>
        </w:rPr>
        <w:t>12</w:t>
      </w:r>
      <w:r>
        <w:rPr>
          <w:rFonts w:hint="eastAsia" w:ascii="宋体" w:hAnsi="宋体" w:eastAsia="宋体" w:cs="宋体"/>
          <w:sz w:val="28"/>
          <w:szCs w:val="28"/>
          <w:bdr w:val="none" w:color="auto" w:sz="0" w:space="0"/>
        </w:rPr>
        <w:t>月，具体时间另行通知。</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（四）确定培训对象。面试结束后，根据笔试、资料审核、面试三项成绩合计，按照择优录用的原则确定考察对象，通过函调方式，征求用人单位意见，并据此最终确定入选学员名单。2016</w:t>
      </w:r>
      <w:r>
        <w:rPr>
          <w:rFonts w:hint="eastAsia" w:ascii="宋体" w:hAnsi="宋体" w:eastAsia="宋体" w:cs="宋体"/>
          <w:sz w:val="28"/>
          <w:szCs w:val="28"/>
          <w:bdr w:val="none" w:color="auto" w:sz="0" w:space="0"/>
        </w:rPr>
        <w:t>年全国会计领军（后备）人才（企业类）培训班招生人数为</w:t>
      </w:r>
      <w:r>
        <w:rPr>
          <w:rFonts w:hint="default" w:ascii="Arial" w:hAnsi="Arial" w:cs="Arial"/>
          <w:sz w:val="28"/>
          <w:szCs w:val="28"/>
          <w:bdr w:val="none" w:color="auto" w:sz="0" w:space="0"/>
        </w:rPr>
        <w:t>60</w:t>
      </w:r>
      <w:r>
        <w:rPr>
          <w:rFonts w:hint="eastAsia" w:ascii="宋体" w:hAnsi="宋体" w:eastAsia="宋体" w:cs="宋体"/>
          <w:sz w:val="28"/>
          <w:szCs w:val="28"/>
          <w:bdr w:val="none" w:color="auto" w:sz="0" w:space="0"/>
        </w:rPr>
        <w:t>人左右。</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三、培训时间与地点</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2016</w:t>
      </w:r>
      <w:r>
        <w:rPr>
          <w:rFonts w:hint="eastAsia" w:ascii="宋体" w:hAnsi="宋体" w:eastAsia="宋体" w:cs="宋体"/>
          <w:sz w:val="28"/>
          <w:szCs w:val="28"/>
          <w:bdr w:val="none" w:color="auto" w:sz="0" w:space="0"/>
        </w:rPr>
        <w:t>年全国会计领军（后备）人才（企业类）培训班将于</w:t>
      </w:r>
      <w:r>
        <w:rPr>
          <w:rFonts w:hint="default" w:ascii="Arial" w:hAnsi="Arial" w:cs="Arial"/>
          <w:sz w:val="28"/>
          <w:szCs w:val="28"/>
          <w:bdr w:val="none" w:color="auto" w:sz="0" w:space="0"/>
        </w:rPr>
        <w:t>2017</w:t>
      </w:r>
      <w:r>
        <w:rPr>
          <w:rFonts w:hint="eastAsia" w:ascii="宋体" w:hAnsi="宋体" w:eastAsia="宋体" w:cs="宋体"/>
          <w:sz w:val="28"/>
          <w:szCs w:val="28"/>
          <w:bdr w:val="none" w:color="auto" w:sz="0" w:space="0"/>
        </w:rPr>
        <w:t>年</w:t>
      </w:r>
      <w:r>
        <w:rPr>
          <w:rFonts w:hint="default" w:ascii="Arial" w:hAnsi="Arial" w:cs="Arial"/>
          <w:sz w:val="28"/>
          <w:szCs w:val="28"/>
          <w:bdr w:val="none" w:color="auto" w:sz="0" w:space="0"/>
        </w:rPr>
        <w:t>9</w:t>
      </w:r>
      <w:r>
        <w:rPr>
          <w:rFonts w:hint="eastAsia" w:ascii="宋体" w:hAnsi="宋体" w:eastAsia="宋体" w:cs="宋体"/>
          <w:sz w:val="28"/>
          <w:szCs w:val="28"/>
          <w:bdr w:val="none" w:color="auto" w:sz="0" w:space="0"/>
        </w:rPr>
        <w:t>月开班，培训周期为</w:t>
      </w:r>
      <w:r>
        <w:rPr>
          <w:rFonts w:hint="default" w:ascii="Arial" w:hAnsi="Arial" w:cs="Arial"/>
          <w:sz w:val="28"/>
          <w:szCs w:val="28"/>
          <w:bdr w:val="none" w:color="auto" w:sz="0" w:space="0"/>
        </w:rPr>
        <w:t>6</w:t>
      </w:r>
      <w:r>
        <w:rPr>
          <w:rFonts w:hint="eastAsia" w:ascii="宋体" w:hAnsi="宋体" w:eastAsia="宋体" w:cs="宋体"/>
          <w:sz w:val="28"/>
          <w:szCs w:val="28"/>
          <w:bdr w:val="none" w:color="auto" w:sz="0" w:space="0"/>
        </w:rPr>
        <w:t>年，分为集中培训和跟踪管理两个部分。首次集中培训为</w:t>
      </w:r>
      <w:r>
        <w:rPr>
          <w:rFonts w:hint="default" w:ascii="Arial" w:hAnsi="Arial" w:cs="Arial"/>
          <w:sz w:val="28"/>
          <w:szCs w:val="28"/>
          <w:bdr w:val="none" w:color="auto" w:sz="0" w:space="0"/>
        </w:rPr>
        <w:t>1</w:t>
      </w:r>
      <w:r>
        <w:rPr>
          <w:rFonts w:hint="eastAsia" w:ascii="宋体" w:hAnsi="宋体" w:eastAsia="宋体" w:cs="宋体"/>
          <w:sz w:val="28"/>
          <w:szCs w:val="28"/>
          <w:bdr w:val="none" w:color="auto" w:sz="0" w:space="0"/>
        </w:rPr>
        <w:t>个月，安排在</w:t>
      </w:r>
      <w:r>
        <w:rPr>
          <w:rFonts w:hint="default" w:ascii="Arial" w:hAnsi="Arial" w:cs="Arial"/>
          <w:sz w:val="28"/>
          <w:szCs w:val="28"/>
          <w:bdr w:val="none" w:color="auto" w:sz="0" w:space="0"/>
        </w:rPr>
        <w:t>2017</w:t>
      </w:r>
      <w:r>
        <w:rPr>
          <w:rFonts w:hint="eastAsia" w:ascii="宋体" w:hAnsi="宋体" w:eastAsia="宋体" w:cs="宋体"/>
          <w:sz w:val="28"/>
          <w:szCs w:val="28"/>
          <w:bdr w:val="none" w:color="auto" w:sz="0" w:space="0"/>
        </w:rPr>
        <w:t>年</w:t>
      </w:r>
      <w:r>
        <w:rPr>
          <w:rFonts w:hint="default" w:ascii="Arial" w:hAnsi="Arial" w:cs="Arial"/>
          <w:sz w:val="28"/>
          <w:szCs w:val="28"/>
          <w:bdr w:val="none" w:color="auto" w:sz="0" w:space="0"/>
        </w:rPr>
        <w:t>9</w:t>
      </w:r>
      <w:r>
        <w:rPr>
          <w:rFonts w:hint="eastAsia" w:ascii="宋体" w:hAnsi="宋体" w:eastAsia="宋体" w:cs="宋体"/>
          <w:sz w:val="28"/>
          <w:szCs w:val="28"/>
          <w:bdr w:val="none" w:color="auto" w:sz="0" w:space="0"/>
        </w:rPr>
        <w:t>月，地点在上海国家会计学院。具体开学时间和有关要求，由上海国家会计学院通知学员。</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四、培训方式</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按照因材施教、学用结合的原则，实行集中培训与在职学习实践相结合、课堂教学与应用研究相结合的培训方式，通过建立学习、研究、实践、交流平台，全面培养和提升培训对象的综合素质。</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一）集中培训。集中培训以专题讲座、专题研讨、案例讨论、论坛等方式为主，以案例教学为主要教学形式，主要是通过在上海国家会计学院的学习和交流，夯实基础理论、提升知识结构、更新经营观念、拓展管理视野，搭建起学员之间和学员与培训师资之间的沟通平台。同时，通过培训和综合考察，确定学员在职学习的方向和参与科研、实践的具体任务。集中培训结束时，由上海国家会计学院提供自学书目、课题项目和网上辅导服务，指导学员理论联系实际，深化培训内容。</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二）跟踪管理。学员离校期间，进入跟踪管理阶段，按照上海国家会计学院提供的自学书目、课题项目进行自学，定期参与专属网络论坛的讨论，返校承担国家会计学院培训授课任务，按时参加全国会计领军（后备）人才培养工程领导小组办公室（以下简称领导小组办公室）要求的各项活动，定期向领导小组办公室报送学习心得体会、业绩报告、专业论文、案例研究报告、调研报告、考察报告等（1</w:t>
      </w:r>
      <w:r>
        <w:rPr>
          <w:rFonts w:hint="eastAsia" w:ascii="宋体" w:hAnsi="宋体" w:eastAsia="宋体" w:cs="宋体"/>
          <w:sz w:val="28"/>
          <w:szCs w:val="28"/>
          <w:bdr w:val="none" w:color="auto" w:sz="0" w:space="0"/>
        </w:rPr>
        <w:t>年内报送材料的数量不少于</w:t>
      </w:r>
      <w:r>
        <w:rPr>
          <w:rFonts w:hint="default" w:ascii="Arial" w:hAnsi="Arial" w:cs="Arial"/>
          <w:sz w:val="28"/>
          <w:szCs w:val="28"/>
          <w:bdr w:val="none" w:color="auto" w:sz="0" w:space="0"/>
        </w:rPr>
        <w:t>7</w:t>
      </w:r>
      <w:r>
        <w:rPr>
          <w:rFonts w:hint="eastAsia" w:ascii="宋体" w:hAnsi="宋体" w:eastAsia="宋体" w:cs="宋体"/>
          <w:sz w:val="28"/>
          <w:szCs w:val="28"/>
          <w:bdr w:val="none" w:color="auto" w:sz="0" w:space="0"/>
        </w:rPr>
        <w:t>篇），边工作，边学习，努力把学到的理论知识运用到工作中去。</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（三）打造平台。建立会计领军（后备）人才学习、研究、实践、交流平台，引导学员在集中培训结束后，持续进行在职学习，进一步提升学员的理论联系实际、解决实际问题的能力。具体措施包括：</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1.</w:t>
      </w:r>
      <w:r>
        <w:rPr>
          <w:rFonts w:hint="eastAsia" w:ascii="宋体" w:hAnsi="宋体" w:eastAsia="宋体" w:cs="宋体"/>
          <w:sz w:val="28"/>
          <w:szCs w:val="28"/>
          <w:bdr w:val="none" w:color="auto" w:sz="0" w:space="0"/>
        </w:rPr>
        <w:t>建立会计领军（后备）人才（企业类）信息库和培训学员档案，对学员实行动态跟踪管理。在培训周期内，财政部或上海国家会计学院不定期与学员进行联系，了解学员学习、工作、科研等情况。</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2.</w:t>
      </w:r>
      <w:r>
        <w:rPr>
          <w:rFonts w:hint="eastAsia" w:ascii="宋体" w:hAnsi="宋体" w:eastAsia="宋体" w:cs="宋体"/>
          <w:sz w:val="28"/>
          <w:szCs w:val="28"/>
          <w:bdr w:val="none" w:color="auto" w:sz="0" w:space="0"/>
        </w:rPr>
        <w:t>组织、引导学员参加科研和社会实践活动。上海国家会计学院有计划、有针对性地组织学员到国内外知名企业实地考察、研究，学习先进管理经验。同时，组织学员根据培训情况和所在单位实际，撰写研究报告，上海国家会计学院提供学术指导。另外，培训周期内和培训期满后，根据学员特点和所在单位实际情况，组织优秀学员参加财政部会计司、财政部会计准则委员会、财政部企业内部控制标准委员会、中国会计学会、国家会计学院等单位或机构的课题项目、政策制定、征求意见、学术研究、调查研究、出国考察、学术会议等活动，承担国家会计学院授课任务，逐步使学员成长为宣传会计政策的专家、研究会计准则制度的专家、培训辅导会计准则制度的专家、财政部了解基层实际情况的专家，给学员提供进一步施展才能的平台。</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3.</w:t>
      </w:r>
      <w:r>
        <w:rPr>
          <w:rFonts w:hint="eastAsia" w:ascii="宋体" w:hAnsi="宋体" w:eastAsia="宋体" w:cs="宋体"/>
          <w:sz w:val="28"/>
          <w:szCs w:val="28"/>
          <w:bdr w:val="none" w:color="auto" w:sz="0" w:space="0"/>
        </w:rPr>
        <w:t>建立培训后持续跟踪评价体系。定期了解学员完成培训后的职业岗位变化，听取学员对学习课程的建议，为测评培训实施效果提供基础数据。</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五、培训管理</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一）上海国家会计学院负责培训期间学员的日常管理，建立学员档案，系统记载学员在培训期间的学习、科研等情况。学员培训期间未能按照规定定期向领导小组办公室报送学习心得体会、业绩报告、专业论文、案例研究报告、调研报告、考察报告等的，视为自动放弃继续参加培训的权利。</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（二）引入淘汰机制。培训分为3</w:t>
      </w:r>
      <w:r>
        <w:rPr>
          <w:rFonts w:hint="eastAsia" w:ascii="宋体" w:hAnsi="宋体" w:eastAsia="宋体" w:cs="宋体"/>
          <w:sz w:val="28"/>
          <w:szCs w:val="28"/>
          <w:bdr w:val="none" w:color="auto" w:sz="0" w:space="0"/>
        </w:rPr>
        <w:t>个考核周期，实施定期淘汰。建立量化考核体系，根据学员在每个考核周期中的综合表现，以量化分为依据，择优选拔可塑性强、表现优秀的学员参加下一考核周期更高层次的培训。</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（三）颁发全国会计领军人才证书。学员学习期满，完成教学计划规定的全部课程，考核合格者予以毕业。学员毕业时，将颁发由财政部用印的全国会计领军人才证书。</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六、培训费用</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培训期间发生的培训费用由国家会计学院专项经费解决。学员在培训期间的食宿费自理，可由学员所在单位按标准给予补贴。</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联系电话：</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财政部会计司       01068552544</w:t>
      </w:r>
      <w:r>
        <w:rPr>
          <w:rFonts w:hint="eastAsia" w:ascii="宋体" w:hAnsi="宋体" w:eastAsia="宋体" w:cs="宋体"/>
          <w:sz w:val="28"/>
          <w:szCs w:val="28"/>
          <w:bdr w:val="none" w:color="auto" w:sz="0" w:space="0"/>
        </w:rPr>
        <w:t>（传真），</w:t>
      </w:r>
      <w:r>
        <w:rPr>
          <w:rFonts w:hint="default" w:ascii="Arial" w:hAnsi="Arial" w:cs="Arial"/>
          <w:sz w:val="28"/>
          <w:szCs w:val="28"/>
          <w:bdr w:val="none" w:color="auto" w:sz="0" w:space="0"/>
        </w:rPr>
        <w:t>68553024</w:t>
      </w:r>
    </w:p>
    <w:p>
      <w:pPr>
        <w:pStyle w:val="2"/>
        <w:keepNext w:val="0"/>
        <w:keepLines w:val="0"/>
        <w:widowControl/>
        <w:suppressLineNumbers w:val="0"/>
        <w:spacing w:line="432" w:lineRule="auto"/>
        <w:jc w:val="left"/>
        <w:rPr>
          <w:sz w:val="28"/>
          <w:szCs w:val="28"/>
        </w:rPr>
      </w:pPr>
      <w:r>
        <w:rPr>
          <w:rFonts w:hint="default" w:ascii="Arial" w:hAnsi="Arial" w:cs="Arial"/>
          <w:sz w:val="28"/>
          <w:szCs w:val="28"/>
          <w:bdr w:val="none" w:color="auto" w:sz="0" w:space="0"/>
        </w:rPr>
        <w:t>　　上海国家会计学院   02169768710</w:t>
      </w:r>
      <w:r>
        <w:rPr>
          <w:rFonts w:hint="eastAsia" w:ascii="宋体" w:hAnsi="宋体" w:eastAsia="宋体" w:cs="宋体"/>
          <w:sz w:val="28"/>
          <w:szCs w:val="28"/>
          <w:bdr w:val="none" w:color="auto" w:sz="0" w:space="0"/>
        </w:rPr>
        <w:t>，</w:t>
      </w:r>
      <w:r>
        <w:rPr>
          <w:rFonts w:hint="default" w:ascii="Arial" w:hAnsi="Arial" w:cs="Arial"/>
          <w:sz w:val="28"/>
          <w:szCs w:val="28"/>
          <w:bdr w:val="none" w:color="auto" w:sz="0" w:space="0"/>
        </w:rPr>
        <w:t>18121168248</w:t>
      </w:r>
    </w:p>
    <w:p>
      <w:pPr>
        <w:pStyle w:val="2"/>
        <w:keepNext w:val="0"/>
        <w:keepLines w:val="0"/>
        <w:widowControl/>
        <w:suppressLineNumbers w:val="0"/>
        <w:spacing w:line="432" w:lineRule="auto"/>
        <w:jc w:val="left"/>
      </w:pPr>
      <w:r>
        <w:rPr>
          <w:rFonts w:hint="default" w:ascii="Arial" w:hAnsi="Arial" w:cs="Arial"/>
          <w:sz w:val="24"/>
          <w:szCs w:val="24"/>
          <w:bdr w:val="none" w:color="auto" w:sz="0" w:space="0"/>
        </w:rPr>
        <w:t>　　</w:t>
      </w:r>
    </w:p>
    <w:p>
      <w:pPr>
        <w:pStyle w:val="2"/>
        <w:keepNext w:val="0"/>
        <w:keepLines w:val="0"/>
        <w:widowControl/>
        <w:suppressLineNumbers w:val="0"/>
        <w:spacing w:line="432" w:lineRule="auto"/>
        <w:ind w:right="480"/>
        <w:jc w:val="left"/>
      </w:pPr>
      <w:r>
        <w:rPr>
          <w:rFonts w:hint="eastAsia" w:ascii="宋体" w:hAnsi="宋体" w:eastAsia="宋体" w:cs="宋体"/>
          <w:sz w:val="24"/>
          <w:szCs w:val="24"/>
          <w:bdr w:val="none" w:color="auto" w:sz="0" w:space="0"/>
        </w:rPr>
        <w:t>                                          </w:t>
      </w:r>
      <w:r>
        <w:rPr>
          <w:rFonts w:hint="default" w:ascii="Arial" w:hAnsi="Arial" w:cs="Arial"/>
          <w:sz w:val="24"/>
          <w:szCs w:val="24"/>
          <w:bdr w:val="none" w:color="auto" w:sz="0" w:space="0"/>
        </w:rPr>
        <w:t xml:space="preserve">　财  </w:t>
      </w:r>
      <w:r>
        <w:rPr>
          <w:rFonts w:hint="eastAsia" w:ascii="宋体" w:hAnsi="宋体" w:eastAsia="宋体" w:cs="宋体"/>
          <w:sz w:val="24"/>
          <w:szCs w:val="24"/>
          <w:bdr w:val="none" w:color="auto" w:sz="0" w:space="0"/>
        </w:rPr>
        <w:t>政</w:t>
      </w:r>
      <w:r>
        <w:rPr>
          <w:rFonts w:hint="default" w:ascii="Arial" w:hAnsi="Arial" w:cs="Arial"/>
          <w:sz w:val="24"/>
          <w:szCs w:val="24"/>
          <w:bdr w:val="none" w:color="auto" w:sz="0" w:space="0"/>
        </w:rPr>
        <w:t xml:space="preserve">  </w:t>
      </w:r>
      <w:r>
        <w:rPr>
          <w:rFonts w:hint="eastAsia" w:ascii="宋体" w:hAnsi="宋体" w:eastAsia="宋体" w:cs="宋体"/>
          <w:sz w:val="24"/>
          <w:szCs w:val="24"/>
          <w:bdr w:val="none" w:color="auto" w:sz="0" w:space="0"/>
        </w:rPr>
        <w:t>部</w:t>
      </w:r>
    </w:p>
    <w:p>
      <w:pPr>
        <w:pStyle w:val="2"/>
        <w:keepNext w:val="0"/>
        <w:keepLines w:val="0"/>
        <w:widowControl/>
        <w:suppressLineNumbers w:val="0"/>
        <w:spacing w:line="432" w:lineRule="auto"/>
        <w:jc w:val="left"/>
      </w:pPr>
      <w:r>
        <w:rPr>
          <w:rFonts w:hint="default" w:ascii="Arial" w:hAnsi="Arial" w:cs="Arial"/>
          <w:sz w:val="24"/>
          <w:szCs w:val="24"/>
          <w:bdr w:val="none" w:color="auto" w:sz="0" w:space="0"/>
        </w:rPr>
        <w:t>　　</w:t>
      </w:r>
      <w:r>
        <w:rPr>
          <w:rFonts w:hint="eastAsia" w:ascii="宋体" w:hAnsi="宋体" w:eastAsia="宋体" w:cs="宋体"/>
          <w:sz w:val="24"/>
          <w:szCs w:val="24"/>
          <w:bdr w:val="none" w:color="auto" w:sz="0" w:space="0"/>
        </w:rPr>
        <w:t>                                     </w:t>
      </w:r>
      <w:r>
        <w:rPr>
          <w:rFonts w:hint="default" w:ascii="Arial" w:hAnsi="Arial" w:cs="Arial"/>
          <w:sz w:val="24"/>
          <w:szCs w:val="24"/>
          <w:bdr w:val="none" w:color="auto" w:sz="0" w:space="0"/>
        </w:rPr>
        <w:t>2016</w:t>
      </w:r>
      <w:r>
        <w:rPr>
          <w:rFonts w:hint="eastAsia" w:ascii="宋体" w:hAnsi="宋体" w:eastAsia="宋体" w:cs="宋体"/>
          <w:sz w:val="24"/>
          <w:szCs w:val="24"/>
          <w:bdr w:val="none" w:color="auto" w:sz="0" w:space="0"/>
        </w:rPr>
        <w:t>年</w:t>
      </w:r>
      <w:r>
        <w:rPr>
          <w:rFonts w:hint="default" w:ascii="Arial" w:hAnsi="Arial" w:cs="Arial"/>
          <w:sz w:val="24"/>
          <w:szCs w:val="24"/>
          <w:bdr w:val="none" w:color="auto" w:sz="0" w:space="0"/>
        </w:rPr>
        <w:t>3</w:t>
      </w:r>
      <w:r>
        <w:rPr>
          <w:rFonts w:hint="eastAsia" w:ascii="宋体" w:hAnsi="宋体" w:eastAsia="宋体" w:cs="宋体"/>
          <w:sz w:val="24"/>
          <w:szCs w:val="24"/>
          <w:bdr w:val="none" w:color="auto" w:sz="0" w:space="0"/>
        </w:rPr>
        <w:t>月</w:t>
      </w:r>
      <w:r>
        <w:rPr>
          <w:rFonts w:hint="default" w:ascii="Arial" w:hAnsi="Arial" w:cs="Arial"/>
          <w:sz w:val="24"/>
          <w:szCs w:val="24"/>
          <w:bdr w:val="none" w:color="auto" w:sz="0" w:space="0"/>
        </w:rPr>
        <w:t>11</w:t>
      </w:r>
      <w:r>
        <w:rPr>
          <w:rFonts w:hint="eastAsia" w:ascii="宋体" w:hAnsi="宋体" w:eastAsia="宋体" w:cs="宋体"/>
          <w:sz w:val="24"/>
          <w:szCs w:val="24"/>
          <w:bdr w:val="none" w:color="auto" w:sz="0" w:space="0"/>
        </w:rPr>
        <w:t>日</w:t>
      </w:r>
    </w:p>
    <w:p>
      <w:pPr>
        <w:pStyle w:val="2"/>
        <w:keepNext w:val="0"/>
        <w:keepLines w:val="0"/>
        <w:widowControl/>
        <w:suppressLineNumbers w:val="0"/>
        <w:tabs>
          <w:tab w:val="left" w:pos="777"/>
        </w:tabs>
        <w:spacing w:line="432" w:lineRule="auto"/>
        <w:jc w:val="left"/>
      </w:pPr>
      <w:r>
        <w:rPr>
          <w:sz w:val="24"/>
          <w:szCs w:val="24"/>
          <w:bdr w:val="none" w:color="auto" w:sz="0" w:space="0"/>
        </w:rPr>
        <w:t> </w:t>
      </w:r>
      <w:r>
        <w:rPr>
          <w:sz w:val="24"/>
          <w:szCs w:val="24"/>
        </w:rPr>
        <w:tab/>
      </w:r>
      <w:r>
        <w:rPr>
          <w:rFonts w:ascii="Calibri" w:hAnsi="Calibri" w:cs="Calibri"/>
          <w:sz w:val="24"/>
          <w:szCs w:val="24"/>
          <w:bdr w:val="none" w:color="auto" w:sz="0" w:space="0"/>
        </w:rPr>
        <w:fldChar w:fldCharType="begin"/>
      </w:r>
      <w:r>
        <w:rPr>
          <w:rFonts w:ascii="Calibri" w:hAnsi="Calibri" w:cs="Calibri"/>
          <w:sz w:val="24"/>
          <w:szCs w:val="24"/>
          <w:bdr w:val="none" w:color="auto" w:sz="0" w:space="0"/>
        </w:rPr>
        <w:instrText xml:space="preserve"> HYPERLINK "http://kjs.mof.gov.cn/zhengwuxinxi/gongzuotongzhi/201603/P020160324376068554026.doc" </w:instrText>
      </w:r>
      <w:r>
        <w:rPr>
          <w:rFonts w:ascii="Calibri" w:hAnsi="Calibri" w:cs="Calibri"/>
          <w:sz w:val="24"/>
          <w:szCs w:val="24"/>
          <w:bdr w:val="none" w:color="auto" w:sz="0" w:space="0"/>
        </w:rPr>
        <w:fldChar w:fldCharType="separate"/>
      </w:r>
      <w:r>
        <w:rPr>
          <w:rStyle w:val="5"/>
          <w:rFonts w:hint="default" w:ascii="Calibri" w:hAnsi="Calibri" w:cs="Calibri"/>
          <w:sz w:val="24"/>
          <w:szCs w:val="24"/>
          <w:bdr w:val="none" w:color="auto" w:sz="0" w:space="0"/>
        </w:rPr>
        <w:t>附件</w:t>
      </w:r>
      <w:r>
        <w:rPr>
          <w:rStyle w:val="5"/>
          <w:rFonts w:hint="default" w:ascii="Arial" w:hAnsi="Arial" w:cs="Arial"/>
          <w:sz w:val="24"/>
          <w:szCs w:val="24"/>
          <w:bdr w:val="none" w:color="auto" w:sz="0" w:space="0"/>
        </w:rPr>
        <w:t>1</w:t>
      </w:r>
      <w:r>
        <w:rPr>
          <w:rStyle w:val="5"/>
          <w:rFonts w:hint="eastAsia" w:ascii="宋体" w:hAnsi="宋体" w:eastAsia="宋体" w:cs="宋体"/>
          <w:sz w:val="24"/>
          <w:szCs w:val="24"/>
          <w:bdr w:val="none" w:color="auto" w:sz="0" w:space="0"/>
        </w:rPr>
        <w:t>：</w:t>
      </w:r>
      <w:r>
        <w:rPr>
          <w:rStyle w:val="5"/>
          <w:rFonts w:hint="default" w:ascii="Calibri" w:hAnsi="Calibri" w:cs="Calibri"/>
          <w:sz w:val="24"/>
          <w:szCs w:val="24"/>
          <w:bdr w:val="none" w:color="auto" w:sz="0" w:space="0"/>
        </w:rPr>
        <w:t>全国会计领军（后备）人才培训项目申请表.doc</w:t>
      </w:r>
      <w:r>
        <w:rPr>
          <w:rFonts w:hint="default" w:ascii="Calibri" w:hAnsi="Calibri" w:cs="Calibri"/>
          <w:sz w:val="24"/>
          <w:szCs w:val="24"/>
          <w:bdr w:val="none" w:color="auto" w:sz="0" w:space="0"/>
        </w:rPr>
        <w:fldChar w:fldCharType="end"/>
      </w:r>
      <w:r>
        <w:rPr>
          <w:sz w:val="24"/>
          <w:szCs w:val="24"/>
          <w:bdr w:val="none" w:color="auto" w:sz="0" w:space="0"/>
        </w:rPr>
        <w:br w:type="textWrapping"/>
      </w:r>
      <w:r>
        <w:rPr>
          <w:rFonts w:hint="eastAsia"/>
          <w:sz w:val="24"/>
          <w:szCs w:val="24"/>
          <w:bdr w:val="none" w:color="auto" w:sz="0" w:space="0"/>
          <w:lang w:val="en-US" w:eastAsia="zh-CN"/>
        </w:rPr>
        <w:t xml:space="preserve">       </w:t>
      </w:r>
      <w:r>
        <w:rPr>
          <w:rFonts w:hint="default" w:ascii="Calibri" w:hAnsi="Calibri" w:cs="Calibri"/>
          <w:sz w:val="24"/>
          <w:szCs w:val="24"/>
          <w:bdr w:val="none" w:color="auto" w:sz="0" w:space="0"/>
        </w:rPr>
        <w:fldChar w:fldCharType="begin"/>
      </w:r>
      <w:r>
        <w:rPr>
          <w:rFonts w:hint="default" w:ascii="Calibri" w:hAnsi="Calibri" w:cs="Calibri"/>
          <w:sz w:val="24"/>
          <w:szCs w:val="24"/>
          <w:bdr w:val="none" w:color="auto" w:sz="0" w:space="0"/>
        </w:rPr>
        <w:instrText xml:space="preserve"> HYPERLINK "http://kjs.mof.gov.cn/zhengwuxinxi/gongzuotongzhi/201603/P020160324376068661018.doc" </w:instrText>
      </w:r>
      <w:r>
        <w:rPr>
          <w:rFonts w:hint="default" w:ascii="Calibri" w:hAnsi="Calibri" w:cs="Calibri"/>
          <w:sz w:val="24"/>
          <w:szCs w:val="24"/>
          <w:bdr w:val="none" w:color="auto" w:sz="0" w:space="0"/>
        </w:rPr>
        <w:fldChar w:fldCharType="separate"/>
      </w:r>
      <w:r>
        <w:rPr>
          <w:rStyle w:val="5"/>
          <w:rFonts w:hint="default" w:ascii="Calibri" w:hAnsi="Calibri" w:cs="Calibri"/>
          <w:sz w:val="24"/>
          <w:szCs w:val="24"/>
          <w:bdr w:val="none" w:color="auto" w:sz="0" w:space="0"/>
        </w:rPr>
        <w:t>附件</w:t>
      </w:r>
      <w:r>
        <w:rPr>
          <w:rStyle w:val="5"/>
          <w:rFonts w:hint="default" w:ascii="Arial" w:hAnsi="Arial" w:cs="Arial"/>
          <w:sz w:val="24"/>
          <w:szCs w:val="24"/>
          <w:bdr w:val="none" w:color="auto" w:sz="0" w:space="0"/>
        </w:rPr>
        <w:t>2</w:t>
      </w:r>
      <w:r>
        <w:rPr>
          <w:rStyle w:val="5"/>
          <w:rFonts w:hint="eastAsia" w:ascii="宋体" w:hAnsi="宋体" w:eastAsia="宋体" w:cs="宋体"/>
          <w:sz w:val="24"/>
          <w:szCs w:val="24"/>
          <w:bdr w:val="none" w:color="auto" w:sz="0" w:space="0"/>
        </w:rPr>
        <w:t>：</w:t>
      </w:r>
      <w:r>
        <w:rPr>
          <w:rStyle w:val="5"/>
          <w:rFonts w:hint="default" w:ascii="Calibri" w:hAnsi="Calibri" w:cs="Calibri"/>
          <w:sz w:val="24"/>
          <w:szCs w:val="24"/>
          <w:bdr w:val="none" w:color="auto" w:sz="0" w:space="0"/>
        </w:rPr>
        <w:t>2016</w:t>
      </w:r>
      <w:r>
        <w:rPr>
          <w:rStyle w:val="5"/>
          <w:rFonts w:hint="eastAsia" w:ascii="宋体" w:hAnsi="宋体" w:eastAsia="宋体" w:cs="宋体"/>
          <w:sz w:val="24"/>
          <w:szCs w:val="24"/>
          <w:bdr w:val="none" w:color="auto" w:sz="0" w:space="0"/>
        </w:rPr>
        <w:t>年全国会计领军（后备）人才（企业类）培训班选拔考试日程安排</w:t>
      </w:r>
      <w:r>
        <w:rPr>
          <w:rStyle w:val="5"/>
          <w:rFonts w:hint="default" w:ascii="Calibri" w:hAnsi="Calibri" w:cs="Calibri"/>
          <w:sz w:val="24"/>
          <w:szCs w:val="24"/>
          <w:bdr w:val="none" w:color="auto" w:sz="0" w:space="0"/>
        </w:rPr>
        <w:t>.doc</w:t>
      </w:r>
      <w:r>
        <w:rPr>
          <w:rFonts w:hint="default" w:ascii="Calibri" w:hAnsi="Calibri" w:cs="Calibri"/>
          <w:sz w:val="24"/>
          <w:szCs w:val="24"/>
          <w:bdr w:val="none" w:color="auto" w:sz="0" w:space="0"/>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60D1A"/>
    <w:rsid w:val="75060D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432" w:lineRule="auto"/>
      <w:ind w:left="0" w:right="0"/>
      <w:jc w:val="left"/>
    </w:pPr>
    <w:rPr>
      <w:kern w:val="0"/>
      <w:sz w:val="24"/>
      <w:szCs w:val="24"/>
      <w:lang w:val="en-US" w:eastAsia="zh-CN" w:bidi="ar"/>
    </w:rPr>
  </w:style>
  <w:style w:type="character" w:styleId="4">
    <w:name w:val="FollowedHyperlink"/>
    <w:basedOn w:val="3"/>
    <w:uiPriority w:val="0"/>
    <w:rPr>
      <w:color w:val="353535"/>
      <w:sz w:val="18"/>
      <w:szCs w:val="18"/>
      <w:u w:val="none"/>
    </w:rPr>
  </w:style>
  <w:style w:type="character" w:styleId="5">
    <w:name w:val="Hyperlink"/>
    <w:basedOn w:val="3"/>
    <w:uiPriority w:val="0"/>
    <w:rPr>
      <w:color w:val="353535"/>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2016-05-18T00:42:00Z</dcterms:created>
  <dc:creator>admin</dc:creator>
  <cp:lastModifiedBy>admin</cp:lastModifiedBy>
  <dcterms:modified xsi:type="dcterms:W3CDTF">2016-05-18T00:47:12Z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