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wordWrap/>
        <w:adjustRightInd/>
        <w:snapToGrid w:val="0"/>
        <w:spacing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</w:p>
    <w:p>
      <w:pPr>
        <w:widowControl w:val="0"/>
        <w:numPr>
          <w:ilvl w:val="0"/>
          <w:numId w:val="0"/>
        </w:numPr>
        <w:wordWrap/>
        <w:adjustRightInd/>
        <w:snapToGrid w:val="0"/>
        <w:spacing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执法检查结果记录表</w:t>
      </w:r>
    </w:p>
    <w:tbl>
      <w:tblPr>
        <w:tblStyle w:val="6"/>
        <w:tblW w:w="93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2186"/>
        <w:gridCol w:w="5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73" w:type="dxa"/>
            <w:vMerge w:val="restar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before="78" w:beforeLines="25" w:after="78" w:afterLines="25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val="en-US" w:eastAsia="zh-CN"/>
              </w:rPr>
              <w:t>抽查对象</w:t>
            </w:r>
          </w:p>
        </w:tc>
        <w:tc>
          <w:tcPr>
            <w:tcW w:w="218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before="78" w:beforeLines="25" w:after="78" w:afterLines="25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名称</w:t>
            </w:r>
          </w:p>
        </w:tc>
        <w:tc>
          <w:tcPr>
            <w:tcW w:w="557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before="78" w:beforeLines="25" w:after="78" w:afterLines="25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eastAsia="楷体_GB2312" w:cs="楷体_GB2312"/>
                <w:bCs/>
                <w:sz w:val="30"/>
                <w:szCs w:val="30"/>
                <w:highlight w:val="none"/>
                <w:lang w:val="en-US" w:eastAsia="zh-CN"/>
              </w:rPr>
              <w:t>河北云山化工集团有限公司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73" w:type="dxa"/>
            <w:vMerge w:val="continue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before="78" w:beforeLines="25" w:after="78" w:afterLines="25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218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before="78" w:beforeLines="25" w:after="78" w:afterLines="25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地址</w:t>
            </w:r>
          </w:p>
        </w:tc>
        <w:tc>
          <w:tcPr>
            <w:tcW w:w="557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before="78" w:beforeLines="25" w:after="78" w:afterLines="25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eastAsia="楷体_GB2312" w:cs="楷体_GB2312"/>
                <w:bCs/>
                <w:sz w:val="30"/>
                <w:szCs w:val="30"/>
                <w:highlight w:val="none"/>
                <w:lang w:val="en-US" w:eastAsia="zh-CN"/>
              </w:rPr>
              <w:t>河北省邢台市信都区宋家庄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7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before="78" w:beforeLines="25" w:after="78" w:afterLines="25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抽查内容</w:t>
            </w:r>
          </w:p>
        </w:tc>
        <w:tc>
          <w:tcPr>
            <w:tcW w:w="7761" w:type="dxa"/>
            <w:gridSpan w:val="2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before="78" w:beforeLines="25" w:after="78" w:afterLines="25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民用爆炸物品生产销售企业安全检查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7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before="78" w:beforeLines="25" w:after="78" w:afterLines="25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抽查日期</w:t>
            </w:r>
          </w:p>
        </w:tc>
        <w:tc>
          <w:tcPr>
            <w:tcW w:w="7761" w:type="dxa"/>
            <w:gridSpan w:val="2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before="78" w:beforeLines="25" w:after="78" w:afterLines="25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  <w:lang w:val="en-US" w:eastAsia="zh-CN"/>
              </w:rPr>
              <w:t>2020年7月</w:t>
            </w:r>
            <w:r>
              <w:rPr>
                <w:rFonts w:hint="eastAsia" w:eastAsia="仿宋_GB2312" w:cs="仿宋_GB2312"/>
                <w:sz w:val="32"/>
                <w:szCs w:val="32"/>
                <w:highlight w:val="none"/>
                <w:lang w:val="en-US" w:eastAsia="zh-CN"/>
              </w:rPr>
              <w:t>28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7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before="78" w:beforeLines="25" w:after="78" w:afterLines="25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抽查人员</w:t>
            </w:r>
          </w:p>
        </w:tc>
        <w:tc>
          <w:tcPr>
            <w:tcW w:w="7761" w:type="dxa"/>
            <w:gridSpan w:val="2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before="78" w:beforeLines="25" w:after="78" w:afterLines="25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鲍常科、肖月华、</w:t>
            </w:r>
            <w:r>
              <w:rPr>
                <w:rFonts w:hint="eastAsia" w:eastAsia="仿宋_GB2312" w:cs="仿宋_GB2312"/>
                <w:bCs/>
                <w:sz w:val="32"/>
                <w:szCs w:val="32"/>
                <w:highlight w:val="none"/>
                <w:lang w:val="en-US" w:eastAsia="zh-CN"/>
              </w:rPr>
              <w:t>夏存仁、魏新熙、王春乐、吴明胜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</w:trPr>
        <w:tc>
          <w:tcPr>
            <w:tcW w:w="157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before="78" w:beforeLines="25" w:after="78" w:afterLines="25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存在问题</w:t>
            </w:r>
          </w:p>
        </w:tc>
        <w:tc>
          <w:tcPr>
            <w:tcW w:w="7761" w:type="dxa"/>
            <w:gridSpan w:val="2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360" w:lineRule="exact"/>
              <w:jc w:val="both"/>
              <w:textAlignment w:val="auto"/>
              <w:rPr>
                <w:rFonts w:hint="eastAsia" w:eastAsia="仿宋_GB2312" w:cs="仿宋_GB2312"/>
                <w:bCs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eastAsia="仿宋_GB2312" w:cs="仿宋_GB2312"/>
                <w:bCs/>
                <w:sz w:val="30"/>
                <w:szCs w:val="30"/>
                <w:highlight w:val="none"/>
                <w:lang w:val="en-US" w:eastAsia="zh-CN"/>
              </w:rPr>
              <w:t>1.乳化炸药生产线装药与包装工序之间的隔墙上的开洞过大；</w:t>
            </w:r>
          </w:p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360" w:lineRule="exact"/>
              <w:jc w:val="both"/>
              <w:textAlignment w:val="auto"/>
              <w:rPr>
                <w:rFonts w:hint="eastAsia" w:eastAsia="仿宋_GB2312" w:cs="仿宋_GB2312"/>
                <w:bCs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eastAsia="仿宋_GB2312" w:cs="仿宋_GB2312"/>
                <w:bCs/>
                <w:sz w:val="30"/>
                <w:szCs w:val="30"/>
                <w:highlight w:val="none"/>
                <w:lang w:val="en-US" w:eastAsia="zh-CN"/>
              </w:rPr>
              <w:t>2.乳化炸药生产线成品转运定量4吨，转运车9吨，易造成装车平台超量；</w:t>
            </w:r>
          </w:p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仿宋_GB2312"/>
                <w:bCs/>
                <w:sz w:val="30"/>
                <w:szCs w:val="30"/>
                <w:highlight w:val="none"/>
                <w:lang w:val="en-US" w:eastAsia="zh-CN"/>
              </w:rPr>
              <w:t>3.年度培训计划操作性不强。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4" w:hRule="atLeast"/>
        </w:trPr>
        <w:tc>
          <w:tcPr>
            <w:tcW w:w="157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before="78" w:beforeLines="25" w:after="78" w:afterLines="25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整改意见</w:t>
            </w:r>
          </w:p>
        </w:tc>
        <w:tc>
          <w:tcPr>
            <w:tcW w:w="7761" w:type="dxa"/>
            <w:gridSpan w:val="2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360" w:lineRule="exact"/>
              <w:jc w:val="both"/>
              <w:textAlignment w:val="auto"/>
              <w:rPr>
                <w:rFonts w:hint="eastAsia" w:eastAsia="仿宋_GB2312" w:cs="仿宋_GB2312"/>
                <w:bCs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eastAsia="仿宋_GB2312" w:cs="仿宋_GB2312"/>
                <w:bCs/>
                <w:sz w:val="30"/>
                <w:szCs w:val="30"/>
                <w:highlight w:val="none"/>
                <w:lang w:val="en-US" w:eastAsia="zh-CN"/>
              </w:rPr>
              <w:t>1.按GB50089对乳化炸药生产线装药与包装工序之间的隔墙上的开洞实施整改；</w:t>
            </w:r>
          </w:p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360" w:lineRule="exact"/>
              <w:jc w:val="both"/>
              <w:textAlignment w:val="auto"/>
              <w:rPr>
                <w:rFonts w:hint="eastAsia" w:eastAsia="仿宋_GB2312" w:cs="仿宋_GB2312"/>
                <w:bCs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eastAsia="仿宋_GB2312" w:cs="仿宋_GB2312"/>
                <w:bCs/>
                <w:sz w:val="30"/>
                <w:szCs w:val="30"/>
                <w:highlight w:val="none"/>
                <w:lang w:val="en-US" w:eastAsia="zh-CN"/>
              </w:rPr>
              <w:t>2.采取有效的管控措施，防止装车平台超量；</w:t>
            </w:r>
          </w:p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仿宋_GB2312"/>
                <w:bCs/>
                <w:sz w:val="30"/>
                <w:szCs w:val="30"/>
                <w:highlight w:val="none"/>
                <w:lang w:val="en-US" w:eastAsia="zh-CN"/>
              </w:rPr>
              <w:t>3.按照《民用爆炸物品生产和销售企业安全生产培训管理办法》对年度培训计划进行细化，提高可操作性。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7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before="78" w:beforeLines="25" w:after="78" w:afterLines="25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整改时限</w:t>
            </w:r>
          </w:p>
        </w:tc>
        <w:tc>
          <w:tcPr>
            <w:tcW w:w="7761" w:type="dxa"/>
            <w:gridSpan w:val="2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before="78" w:beforeLines="25" w:after="78" w:afterLines="25"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30"/>
                <w:szCs w:val="30"/>
                <w:highlight w:val="none"/>
                <w:lang w:val="en-US" w:eastAsia="zh-CN"/>
              </w:rPr>
              <w:t>请</w:t>
            </w:r>
            <w:r>
              <w:rPr>
                <w:rFonts w:hint="eastAsia" w:eastAsia="仿宋_GB2312" w:cs="仿宋_GB2312"/>
                <w:bCs/>
                <w:sz w:val="30"/>
                <w:szCs w:val="30"/>
                <w:highlight w:val="none"/>
                <w:lang w:val="en-US" w:eastAsia="zh-CN"/>
              </w:rPr>
              <w:t>河北</w:t>
            </w:r>
            <w:r>
              <w:rPr>
                <w:rFonts w:hint="eastAsia" w:ascii="Times New Roman" w:hAnsi="Times New Roman" w:eastAsia="仿宋_GB2312" w:cs="仿宋_GB2312"/>
                <w:bCs/>
                <w:sz w:val="30"/>
                <w:szCs w:val="30"/>
                <w:highlight w:val="none"/>
                <w:lang w:val="en-US" w:eastAsia="zh-CN"/>
              </w:rPr>
              <w:t>省民爆行业主管部门督促检查对象针对上述问题和整改意见，尽快制定治理方案，实现隐患排查治理闭环管理，并于2020年</w:t>
            </w:r>
            <w:r>
              <w:rPr>
                <w:rFonts w:hint="eastAsia" w:eastAsia="仿宋_GB2312" w:cs="仿宋_GB2312"/>
                <w:bCs/>
                <w:sz w:val="30"/>
                <w:szCs w:val="30"/>
                <w:highlight w:val="none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_GB2312" w:cs="仿宋_GB2312"/>
                <w:bCs/>
                <w:sz w:val="30"/>
                <w:szCs w:val="30"/>
                <w:highlight w:val="none"/>
                <w:lang w:val="en-US" w:eastAsia="zh-CN"/>
              </w:rPr>
              <w:t>月</w:t>
            </w:r>
            <w:r>
              <w:rPr>
                <w:rFonts w:hint="eastAsia" w:eastAsia="仿宋_GB2312" w:cs="仿宋_GB2312"/>
                <w:bCs/>
                <w:sz w:val="30"/>
                <w:szCs w:val="30"/>
                <w:highlight w:val="none"/>
                <w:lang w:val="en-US" w:eastAsia="zh-CN"/>
              </w:rPr>
              <w:t>31</w:t>
            </w:r>
            <w:r>
              <w:rPr>
                <w:rFonts w:hint="eastAsia" w:ascii="Times New Roman" w:hAnsi="Times New Roman" w:eastAsia="仿宋_GB2312" w:cs="仿宋_GB2312"/>
                <w:bCs/>
                <w:sz w:val="30"/>
                <w:szCs w:val="30"/>
                <w:highlight w:val="none"/>
                <w:lang w:val="en-US" w:eastAsia="zh-CN"/>
              </w:rPr>
              <w:t>日前将治理情况报工业和信息化部安全生产司。</w:t>
            </w:r>
          </w:p>
        </w:tc>
      </w:tr>
    </w:tbl>
    <w:p>
      <w:pPr>
        <w:widowControl w:val="0"/>
        <w:wordWrap/>
        <w:adjustRightInd/>
        <w:snapToGrid w:val="0"/>
        <w:spacing w:before="0" w:beforeLines="100" w:line="240" w:lineRule="auto"/>
        <w:ind w:left="0" w:leftChars="0" w:right="0"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sz w:val="32"/>
          <w:lang w:val="en-US" w:eastAsia="zh-CN"/>
        </w:rPr>
      </w:pPr>
    </w:p>
    <w:p>
      <w:pPr>
        <w:widowControl w:val="0"/>
        <w:numPr>
          <w:ilvl w:val="0"/>
          <w:numId w:val="0"/>
        </w:numPr>
        <w:wordWrap/>
        <w:adjustRightInd/>
        <w:snapToGrid w:val="0"/>
        <w:spacing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</w:p>
    <w:p>
      <w:pPr>
        <w:widowControl w:val="0"/>
        <w:numPr>
          <w:ilvl w:val="0"/>
          <w:numId w:val="0"/>
        </w:numPr>
        <w:wordWrap/>
        <w:adjustRightInd/>
        <w:snapToGrid w:val="0"/>
        <w:spacing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</w:p>
    <w:p>
      <w:pPr>
        <w:widowControl w:val="0"/>
        <w:numPr>
          <w:ilvl w:val="0"/>
          <w:numId w:val="0"/>
        </w:numPr>
        <w:wordWrap/>
        <w:adjustRightInd/>
        <w:snapToGrid w:val="0"/>
        <w:spacing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</w:p>
    <w:p>
      <w:pPr>
        <w:widowControl w:val="0"/>
        <w:numPr>
          <w:ilvl w:val="0"/>
          <w:numId w:val="0"/>
        </w:numPr>
        <w:wordWrap/>
        <w:adjustRightInd/>
        <w:snapToGrid w:val="0"/>
        <w:spacing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</w:p>
    <w:p>
      <w:pPr>
        <w:widowControl w:val="0"/>
        <w:numPr>
          <w:ilvl w:val="0"/>
          <w:numId w:val="0"/>
        </w:numPr>
        <w:wordWrap/>
        <w:adjustRightInd/>
        <w:snapToGrid w:val="0"/>
        <w:spacing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执法检查结果记录表</w:t>
      </w:r>
    </w:p>
    <w:tbl>
      <w:tblPr>
        <w:tblStyle w:val="6"/>
        <w:tblW w:w="93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2186"/>
        <w:gridCol w:w="5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73" w:type="dxa"/>
            <w:vMerge w:val="restar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before="78" w:beforeLines="25" w:after="78" w:afterLines="25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val="en-US" w:eastAsia="zh-CN"/>
              </w:rPr>
              <w:t>抽查对象</w:t>
            </w:r>
          </w:p>
        </w:tc>
        <w:tc>
          <w:tcPr>
            <w:tcW w:w="218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before="78" w:beforeLines="25" w:after="78" w:afterLines="25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名称</w:t>
            </w:r>
          </w:p>
        </w:tc>
        <w:tc>
          <w:tcPr>
            <w:tcW w:w="557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before="78" w:beforeLines="25" w:after="78" w:afterLines="25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仿宋_GB2312"/>
                <w:sz w:val="32"/>
                <w:szCs w:val="32"/>
                <w:highlight w:val="none"/>
                <w:lang w:val="en-US" w:eastAsia="zh-CN"/>
              </w:rPr>
              <w:t>北京京煤化工有限公司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73" w:type="dxa"/>
            <w:vMerge w:val="continue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before="78" w:beforeLines="25" w:after="78" w:afterLines="25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218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before="78" w:beforeLines="25" w:after="78" w:afterLines="25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地址</w:t>
            </w:r>
          </w:p>
        </w:tc>
        <w:tc>
          <w:tcPr>
            <w:tcW w:w="557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before="78" w:beforeLines="25" w:after="78" w:afterLines="25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天津</w:t>
            </w:r>
            <w:r>
              <w:rPr>
                <w:rFonts w:hint="eastAsia" w:eastAsia="仿宋_GB2312" w:cs="仿宋_GB2312"/>
                <w:sz w:val="32"/>
                <w:szCs w:val="32"/>
                <w:highlight w:val="none"/>
                <w:lang w:val="en-US" w:eastAsia="zh-CN"/>
              </w:rPr>
              <w:t>蓟县生产点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7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before="78" w:beforeLines="25" w:after="78" w:afterLines="25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抽查内容</w:t>
            </w:r>
          </w:p>
        </w:tc>
        <w:tc>
          <w:tcPr>
            <w:tcW w:w="7761" w:type="dxa"/>
            <w:gridSpan w:val="2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before="78" w:beforeLines="25" w:after="78" w:afterLines="25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民用爆炸物品生产销售企业安全检查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7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before="78" w:beforeLines="25" w:after="78" w:afterLines="25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抽查日期</w:t>
            </w:r>
          </w:p>
        </w:tc>
        <w:tc>
          <w:tcPr>
            <w:tcW w:w="7761" w:type="dxa"/>
            <w:gridSpan w:val="2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before="78" w:beforeLines="25" w:after="78" w:afterLines="25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  <w:lang w:val="en-US" w:eastAsia="zh-CN"/>
              </w:rPr>
              <w:t>2020年7月</w:t>
            </w:r>
            <w:r>
              <w:rPr>
                <w:rFonts w:hint="eastAsia" w:eastAsia="仿宋_GB2312" w:cs="仿宋_GB2312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7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before="78" w:beforeLines="25" w:after="78" w:afterLines="25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抽查人员</w:t>
            </w:r>
          </w:p>
        </w:tc>
        <w:tc>
          <w:tcPr>
            <w:tcW w:w="7761" w:type="dxa"/>
            <w:gridSpan w:val="2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before="78" w:beforeLines="25" w:after="78" w:afterLines="25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鲍常科、肖月华、</w:t>
            </w:r>
            <w:r>
              <w:rPr>
                <w:rFonts w:hint="eastAsia" w:eastAsia="仿宋_GB2312" w:cs="仿宋_GB2312"/>
                <w:bCs/>
                <w:sz w:val="32"/>
                <w:szCs w:val="32"/>
                <w:highlight w:val="none"/>
                <w:lang w:val="en-US" w:eastAsia="zh-CN"/>
              </w:rPr>
              <w:t>曹保国、白春光、吴明胜、王越胜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</w:trPr>
        <w:tc>
          <w:tcPr>
            <w:tcW w:w="157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before="78" w:beforeLines="25" w:after="78" w:afterLines="25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存在问题</w:t>
            </w:r>
          </w:p>
        </w:tc>
        <w:tc>
          <w:tcPr>
            <w:tcW w:w="7761" w:type="dxa"/>
            <w:gridSpan w:val="2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wordWrap/>
              <w:adjustRightInd/>
              <w:snapToGrid/>
              <w:spacing w:line="360" w:lineRule="exact"/>
              <w:jc w:val="both"/>
              <w:textAlignment w:val="auto"/>
              <w:rPr>
                <w:rFonts w:hint="eastAsia" w:eastAsia="仿宋_GB2312" w:cs="仿宋_GB2312"/>
                <w:bCs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eastAsia="仿宋_GB2312" w:cs="仿宋_GB2312"/>
                <w:bCs/>
                <w:sz w:val="30"/>
                <w:szCs w:val="30"/>
                <w:highlight w:val="none"/>
                <w:lang w:val="en-US" w:eastAsia="zh-CN"/>
              </w:rPr>
              <w:t>员工培训针对性不强；</w:t>
            </w:r>
          </w:p>
          <w:p>
            <w:pPr>
              <w:widowControl w:val="0"/>
              <w:numPr>
                <w:ilvl w:val="0"/>
                <w:numId w:val="1"/>
              </w:numPr>
              <w:wordWrap/>
              <w:adjustRightInd/>
              <w:snapToGrid/>
              <w:spacing w:line="360" w:lineRule="exact"/>
              <w:jc w:val="both"/>
              <w:textAlignment w:val="auto"/>
              <w:rPr>
                <w:rFonts w:hint="eastAsia" w:eastAsia="仿宋_GB2312" w:cs="仿宋_GB2312"/>
                <w:bCs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eastAsia="仿宋_GB2312" w:cs="仿宋_GB2312"/>
                <w:bCs/>
                <w:sz w:val="30"/>
                <w:szCs w:val="30"/>
                <w:highlight w:val="none"/>
                <w:lang w:val="en-US" w:eastAsia="zh-CN"/>
              </w:rPr>
              <w:t>乳化炸药生产线成品转运平台定量5吨，转运车9吨，易造成装车平台超量；</w:t>
            </w:r>
          </w:p>
          <w:p>
            <w:pPr>
              <w:widowControl w:val="0"/>
              <w:numPr>
                <w:ilvl w:val="0"/>
                <w:numId w:val="1"/>
              </w:numPr>
              <w:wordWrap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 w:cs="仿宋"/>
                <w:bCs/>
                <w:sz w:val="32"/>
                <w:szCs w:val="32"/>
                <w:highlight w:val="none"/>
                <w:lang w:val="en-US" w:eastAsia="zh-CN"/>
              </w:rPr>
              <w:t>柴油加油机人体静电释放球与柴油罐的距离过近，存在安全隐患。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4" w:hRule="atLeast"/>
        </w:trPr>
        <w:tc>
          <w:tcPr>
            <w:tcW w:w="157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before="78" w:beforeLines="25" w:after="78" w:afterLines="25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整改意见</w:t>
            </w:r>
          </w:p>
        </w:tc>
        <w:tc>
          <w:tcPr>
            <w:tcW w:w="7761" w:type="dxa"/>
            <w:gridSpan w:val="2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360" w:lineRule="exact"/>
              <w:jc w:val="both"/>
              <w:textAlignment w:val="auto"/>
              <w:rPr>
                <w:rFonts w:hint="eastAsia" w:eastAsia="仿宋_GB2312" w:cs="仿宋_GB2312"/>
                <w:bCs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eastAsia="仿宋_GB2312" w:cs="仿宋_GB2312"/>
                <w:bCs/>
                <w:sz w:val="30"/>
                <w:szCs w:val="30"/>
                <w:highlight w:val="none"/>
                <w:lang w:val="en-US" w:eastAsia="zh-CN"/>
              </w:rPr>
              <w:t>1.建议按照岗位特点，设定培训内容，提高针对性和培训效果；</w:t>
            </w:r>
          </w:p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360" w:lineRule="exact"/>
              <w:jc w:val="both"/>
              <w:textAlignment w:val="auto"/>
              <w:rPr>
                <w:rFonts w:hint="eastAsia" w:eastAsia="仿宋_GB2312" w:cs="仿宋_GB2312"/>
                <w:bCs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eastAsia="仿宋_GB2312" w:cs="仿宋_GB2312"/>
                <w:bCs/>
                <w:sz w:val="30"/>
                <w:szCs w:val="30"/>
                <w:highlight w:val="none"/>
                <w:lang w:val="en-US" w:eastAsia="zh-CN"/>
              </w:rPr>
              <w:t>2.采取有效的管控措施，防止装车平台超量；</w:t>
            </w:r>
          </w:p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仿宋_GB2312"/>
                <w:bCs/>
                <w:sz w:val="30"/>
                <w:szCs w:val="30"/>
                <w:highlight w:val="none"/>
                <w:lang w:val="en-US" w:eastAsia="zh-CN"/>
              </w:rPr>
              <w:t>3.建议调整释放球的位置，满足安全距离的要求。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7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before="78" w:beforeLines="25" w:after="78" w:afterLines="25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整改时限</w:t>
            </w:r>
          </w:p>
        </w:tc>
        <w:tc>
          <w:tcPr>
            <w:tcW w:w="7761" w:type="dxa"/>
            <w:gridSpan w:val="2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before="78" w:beforeLines="25" w:after="78" w:afterLines="25"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30"/>
                <w:szCs w:val="30"/>
                <w:highlight w:val="none"/>
                <w:lang w:val="en-US" w:eastAsia="zh-CN"/>
              </w:rPr>
              <w:t>请</w:t>
            </w:r>
            <w:r>
              <w:rPr>
                <w:rFonts w:hint="eastAsia" w:eastAsia="仿宋_GB2312" w:cs="仿宋_GB2312"/>
                <w:bCs/>
                <w:sz w:val="30"/>
                <w:szCs w:val="30"/>
                <w:highlight w:val="none"/>
                <w:lang w:val="en-US" w:eastAsia="zh-CN"/>
              </w:rPr>
              <w:t>天津</w:t>
            </w:r>
            <w:r>
              <w:rPr>
                <w:rFonts w:hint="eastAsia" w:ascii="Times New Roman" w:hAnsi="Times New Roman" w:eastAsia="仿宋_GB2312" w:cs="仿宋_GB2312"/>
                <w:bCs/>
                <w:sz w:val="30"/>
                <w:szCs w:val="30"/>
                <w:highlight w:val="none"/>
                <w:lang w:val="en-US" w:eastAsia="zh-CN"/>
              </w:rPr>
              <w:t>市民爆行业主管部门督促检查对象针对上述问题和整改意见，尽快制定</w:t>
            </w:r>
            <w:r>
              <w:rPr>
                <w:rFonts w:hint="eastAsia" w:eastAsia="仿宋_GB2312" w:cs="仿宋_GB2312"/>
                <w:bCs/>
                <w:sz w:val="30"/>
                <w:szCs w:val="30"/>
                <w:highlight w:val="none"/>
                <w:lang w:val="en-US" w:eastAsia="zh-CN"/>
              </w:rPr>
              <w:t>整治</w:t>
            </w:r>
            <w:r>
              <w:rPr>
                <w:rFonts w:hint="eastAsia" w:ascii="Times New Roman" w:hAnsi="Times New Roman" w:eastAsia="仿宋_GB2312" w:cs="仿宋_GB2312"/>
                <w:bCs/>
                <w:sz w:val="30"/>
                <w:szCs w:val="30"/>
                <w:highlight w:val="none"/>
                <w:lang w:val="en-US" w:eastAsia="zh-CN"/>
              </w:rPr>
              <w:t>方案，实现隐患排查治理闭环管理，并于2020年</w:t>
            </w:r>
            <w:r>
              <w:rPr>
                <w:rFonts w:hint="eastAsia" w:eastAsia="仿宋_GB2312" w:cs="仿宋_GB2312"/>
                <w:bCs/>
                <w:sz w:val="30"/>
                <w:szCs w:val="30"/>
                <w:highlight w:val="none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_GB2312" w:cs="仿宋_GB2312"/>
                <w:bCs/>
                <w:sz w:val="30"/>
                <w:szCs w:val="30"/>
                <w:highlight w:val="none"/>
                <w:lang w:val="en-US" w:eastAsia="zh-CN"/>
              </w:rPr>
              <w:t>月</w:t>
            </w:r>
            <w:r>
              <w:rPr>
                <w:rFonts w:hint="eastAsia" w:eastAsia="仿宋_GB2312" w:cs="仿宋_GB2312"/>
                <w:bCs/>
                <w:sz w:val="30"/>
                <w:szCs w:val="30"/>
                <w:highlight w:val="none"/>
                <w:lang w:val="en-US" w:eastAsia="zh-CN"/>
              </w:rPr>
              <w:t>31</w:t>
            </w:r>
            <w:r>
              <w:rPr>
                <w:rFonts w:hint="eastAsia" w:ascii="Times New Roman" w:hAnsi="Times New Roman" w:eastAsia="仿宋_GB2312" w:cs="仿宋_GB2312"/>
                <w:bCs/>
                <w:sz w:val="30"/>
                <w:szCs w:val="30"/>
                <w:highlight w:val="none"/>
                <w:lang w:val="en-US" w:eastAsia="zh-CN"/>
              </w:rPr>
              <w:t>日前将治理情况报工业和信息化部安全生产司。</w:t>
            </w:r>
          </w:p>
        </w:tc>
      </w:tr>
    </w:tbl>
    <w:p>
      <w:pPr>
        <w:widowControl w:val="0"/>
        <w:wordWrap/>
        <w:adjustRightInd/>
        <w:snapToGrid w:val="0"/>
        <w:spacing w:before="0" w:beforeLines="100" w:line="240" w:lineRule="auto"/>
        <w:ind w:left="0" w:leftChars="0" w:right="0"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sz w:val="32"/>
          <w:lang w:val="en-US" w:eastAsia="zh-CN"/>
        </w:rPr>
      </w:pPr>
    </w:p>
    <w:p>
      <w:pPr>
        <w:widowControl w:val="0"/>
        <w:wordWrap/>
        <w:adjustRightInd/>
        <w:snapToGrid w:val="0"/>
        <w:spacing w:before="0" w:beforeLines="100" w:line="240" w:lineRule="auto"/>
        <w:ind w:left="0" w:leftChars="0" w:right="0"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sz w:val="32"/>
          <w:lang w:val="en-US" w:eastAsia="zh-CN"/>
        </w:rPr>
      </w:pPr>
    </w:p>
    <w:p>
      <w:pPr>
        <w:widowControl w:val="0"/>
        <w:wordWrap/>
        <w:adjustRightInd/>
        <w:snapToGrid w:val="0"/>
        <w:spacing w:before="0" w:beforeLines="100" w:line="240" w:lineRule="auto"/>
        <w:ind w:left="0" w:leftChars="0" w:right="0"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sz w:val="32"/>
          <w:lang w:val="en-US" w:eastAsia="zh-CN"/>
        </w:rPr>
      </w:pPr>
    </w:p>
    <w:p>
      <w:pPr>
        <w:widowControl w:val="0"/>
        <w:wordWrap/>
        <w:adjustRightInd/>
        <w:snapToGrid w:val="0"/>
        <w:spacing w:before="0" w:beforeLines="100" w:line="240" w:lineRule="auto"/>
        <w:ind w:left="0" w:leftChars="0" w:right="0"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sz w:val="32"/>
          <w:lang w:val="en-US" w:eastAsia="zh-CN"/>
        </w:rPr>
      </w:pPr>
    </w:p>
    <w:p>
      <w:pPr>
        <w:widowControl w:val="0"/>
        <w:numPr>
          <w:ilvl w:val="0"/>
          <w:numId w:val="0"/>
        </w:numPr>
        <w:wordWrap/>
        <w:adjustRightInd/>
        <w:snapToGrid w:val="0"/>
        <w:spacing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</w:p>
    <w:p>
      <w:pPr>
        <w:widowControl w:val="0"/>
        <w:numPr>
          <w:ilvl w:val="0"/>
          <w:numId w:val="0"/>
        </w:numPr>
        <w:wordWrap/>
        <w:adjustRightInd/>
        <w:snapToGrid w:val="0"/>
        <w:spacing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执法检查结果记录表</w:t>
      </w:r>
    </w:p>
    <w:tbl>
      <w:tblPr>
        <w:tblStyle w:val="6"/>
        <w:tblW w:w="93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2186"/>
        <w:gridCol w:w="5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73" w:type="dxa"/>
            <w:vMerge w:val="restar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before="78" w:beforeLines="25" w:after="78" w:afterLines="25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val="en-US" w:eastAsia="zh-CN"/>
              </w:rPr>
              <w:t>抽查对象</w:t>
            </w:r>
          </w:p>
        </w:tc>
        <w:tc>
          <w:tcPr>
            <w:tcW w:w="218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before="78" w:beforeLines="25" w:after="78" w:afterLines="25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名称</w:t>
            </w:r>
          </w:p>
        </w:tc>
        <w:tc>
          <w:tcPr>
            <w:tcW w:w="557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before="78" w:beforeLines="25" w:after="78" w:afterLines="25" w:line="240" w:lineRule="auto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葛洲坝集团易普力股份有限公司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73" w:type="dxa"/>
            <w:vMerge w:val="continue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before="78" w:beforeLines="25" w:after="78" w:afterLines="25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218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before="78" w:beforeLines="25" w:after="78" w:afterLines="25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地址</w:t>
            </w:r>
          </w:p>
        </w:tc>
        <w:tc>
          <w:tcPr>
            <w:tcW w:w="5575" w:type="dxa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重庆市垫江县桂溪镇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7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before="78" w:beforeLines="25" w:after="78" w:afterLines="25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抽查内容</w:t>
            </w:r>
          </w:p>
        </w:tc>
        <w:tc>
          <w:tcPr>
            <w:tcW w:w="7761" w:type="dxa"/>
            <w:gridSpan w:val="2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before="78" w:beforeLines="25" w:after="78" w:afterLines="25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民用爆炸物品生产销售企业安全检查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7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before="78" w:beforeLines="25" w:after="78" w:afterLines="25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抽查日期</w:t>
            </w:r>
          </w:p>
        </w:tc>
        <w:tc>
          <w:tcPr>
            <w:tcW w:w="7761" w:type="dxa"/>
            <w:gridSpan w:val="2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before="78" w:beforeLines="25" w:after="78" w:afterLines="25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2020年7月28日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7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before="78" w:beforeLines="25" w:after="78" w:afterLines="25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抽查人员</w:t>
            </w:r>
          </w:p>
        </w:tc>
        <w:tc>
          <w:tcPr>
            <w:tcW w:w="7761" w:type="dxa"/>
            <w:gridSpan w:val="2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before="78" w:beforeLines="25" w:after="78" w:afterLines="25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崔可石、王传德、文勇、李国亮、李长发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</w:trPr>
        <w:tc>
          <w:tcPr>
            <w:tcW w:w="157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before="78" w:beforeLines="25" w:after="78" w:afterLines="25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存在问题</w:t>
            </w:r>
          </w:p>
        </w:tc>
        <w:tc>
          <w:tcPr>
            <w:tcW w:w="7761" w:type="dxa"/>
            <w:gridSpan w:val="2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before="78" w:beforeLines="25" w:after="78" w:afterLines="25"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bCs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30"/>
                <w:szCs w:val="30"/>
                <w:highlight w:val="none"/>
                <w:lang w:val="en-US" w:eastAsia="zh-CN"/>
              </w:rPr>
              <w:t>1.总库区（二区）及生产工房内疏散标示、不合格品处理工房二层标识、螺杆泵泄爆装置有效性标识等不完整。</w:t>
            </w:r>
          </w:p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before="78" w:beforeLines="25" w:after="78" w:afterLines="25"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bCs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30"/>
                <w:szCs w:val="30"/>
                <w:highlight w:val="none"/>
                <w:lang w:val="en-US" w:eastAsia="zh-CN"/>
              </w:rPr>
              <w:t>2.乳化制药工房制乳端地面湿滑。</w:t>
            </w:r>
          </w:p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before="78" w:beforeLines="25" w:after="78" w:afterLines="25"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bCs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30"/>
                <w:szCs w:val="30"/>
                <w:highlight w:val="none"/>
                <w:lang w:val="en-US" w:eastAsia="zh-CN"/>
              </w:rPr>
              <w:t>3.装药机出料皮带上无分堆。</w:t>
            </w:r>
          </w:p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before="78" w:beforeLines="25" w:after="78" w:afterLines="25"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bCs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30"/>
                <w:szCs w:val="30"/>
                <w:highlight w:val="none"/>
                <w:lang w:val="en-US" w:eastAsia="zh-CN"/>
              </w:rPr>
              <w:t>4.化蜡槽无防护措施；不合格品处理工房敏化机与装药机之间下料管有漏料现象。</w:t>
            </w:r>
          </w:p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before="78" w:beforeLines="25" w:after="78" w:afterLines="25"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30"/>
                <w:szCs w:val="30"/>
                <w:highlight w:val="none"/>
                <w:lang w:val="en-US" w:eastAsia="zh-CN"/>
              </w:rPr>
              <w:t>5..试验塔防爆门与起爆器之间无联锁装置。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4" w:hRule="atLeast"/>
        </w:trPr>
        <w:tc>
          <w:tcPr>
            <w:tcW w:w="157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before="78" w:beforeLines="25" w:after="78" w:afterLines="25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整改意见</w:t>
            </w:r>
          </w:p>
        </w:tc>
        <w:tc>
          <w:tcPr>
            <w:tcW w:w="7761" w:type="dxa"/>
            <w:gridSpan w:val="2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before="78" w:beforeLines="25" w:after="78" w:afterLines="25"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bCs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30"/>
                <w:szCs w:val="30"/>
                <w:highlight w:val="none"/>
                <w:lang w:val="en-US" w:eastAsia="zh-CN"/>
              </w:rPr>
              <w:t>1.完善总库区（二区）及生产工房内疏散标示、不合格品处理工房二层各种标识、螺杆泵泄爆装置有效性标识。</w:t>
            </w:r>
          </w:p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before="78" w:beforeLines="25" w:after="78" w:afterLines="25"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bCs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30"/>
                <w:szCs w:val="30"/>
                <w:highlight w:val="none"/>
                <w:lang w:val="en-US" w:eastAsia="zh-CN"/>
              </w:rPr>
              <w:t>2.乳化制药工房制乳端地面采取防滑措施。</w:t>
            </w:r>
          </w:p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before="78" w:beforeLines="25" w:after="78" w:afterLines="25"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bCs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30"/>
                <w:szCs w:val="30"/>
                <w:highlight w:val="none"/>
                <w:lang w:val="en-US" w:eastAsia="zh-CN"/>
              </w:rPr>
              <w:t>3.完善装药机出料皮带分堆措施。</w:t>
            </w:r>
          </w:p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before="78" w:beforeLines="25" w:after="78" w:afterLines="25"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bCs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30"/>
                <w:szCs w:val="30"/>
                <w:highlight w:val="none"/>
                <w:lang w:val="en-US" w:eastAsia="zh-CN"/>
              </w:rPr>
              <w:t>4.化蜡槽增加防护措施；维修或更换不合格品处理工房敏化机与装药机之间下料管道。</w:t>
            </w:r>
          </w:p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before="78" w:beforeLines="25" w:after="78" w:afterLines="25"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30"/>
                <w:szCs w:val="30"/>
                <w:highlight w:val="none"/>
                <w:lang w:val="en-US" w:eastAsia="zh-CN"/>
              </w:rPr>
              <w:t>5..试验塔防爆门与起爆器之间增加联锁装置。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7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before="78" w:beforeLines="25" w:after="78" w:afterLines="25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整改时限</w:t>
            </w:r>
          </w:p>
        </w:tc>
        <w:tc>
          <w:tcPr>
            <w:tcW w:w="7761" w:type="dxa"/>
            <w:gridSpan w:val="2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before="78" w:beforeLines="25" w:after="78" w:afterLines="25"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30"/>
                <w:szCs w:val="30"/>
                <w:highlight w:val="none"/>
                <w:lang w:val="en-US" w:eastAsia="zh-CN"/>
              </w:rPr>
              <w:t>请重庆市民爆行业主管部门督促检查对象针对上述问题和整改意见，尽快制定治理方案，实现隐患排查治理闭环管理，并于2020年9月底前将治理情况报工业和信息化部安全生产司。</w:t>
            </w:r>
          </w:p>
        </w:tc>
      </w:tr>
    </w:tbl>
    <w:p>
      <w:pPr>
        <w:widowControl w:val="0"/>
        <w:numPr>
          <w:ilvl w:val="0"/>
          <w:numId w:val="0"/>
        </w:numPr>
        <w:wordWrap/>
        <w:adjustRightInd/>
        <w:snapToGrid w:val="0"/>
        <w:spacing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</w:p>
    <w:p>
      <w:pPr>
        <w:widowControl w:val="0"/>
        <w:numPr>
          <w:ilvl w:val="0"/>
          <w:numId w:val="0"/>
        </w:numPr>
        <w:wordWrap/>
        <w:adjustRightInd/>
        <w:snapToGrid w:val="0"/>
        <w:spacing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</w:p>
    <w:p>
      <w:pPr>
        <w:widowControl w:val="0"/>
        <w:numPr>
          <w:ilvl w:val="0"/>
          <w:numId w:val="0"/>
        </w:numPr>
        <w:wordWrap/>
        <w:adjustRightInd/>
        <w:snapToGrid w:val="0"/>
        <w:spacing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执法检查结果记录表</w:t>
      </w:r>
    </w:p>
    <w:tbl>
      <w:tblPr>
        <w:tblStyle w:val="6"/>
        <w:tblW w:w="93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2186"/>
        <w:gridCol w:w="5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73" w:type="dxa"/>
            <w:vMerge w:val="restar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before="78" w:beforeLines="25" w:after="78" w:afterLines="25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val="en-US" w:eastAsia="zh-CN"/>
              </w:rPr>
              <w:t>抽查对象</w:t>
            </w:r>
          </w:p>
        </w:tc>
        <w:tc>
          <w:tcPr>
            <w:tcW w:w="218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before="78" w:beforeLines="25" w:after="78" w:afterLines="25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名称</w:t>
            </w:r>
          </w:p>
        </w:tc>
        <w:tc>
          <w:tcPr>
            <w:tcW w:w="557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before="78" w:beforeLines="25" w:after="78" w:afterLines="25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葛洲坝集团易普力股份有限公司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73" w:type="dxa"/>
            <w:vMerge w:val="continue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before="78" w:beforeLines="25" w:after="78" w:afterLines="25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218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before="78" w:beforeLines="25" w:after="78" w:afterLines="25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地址</w:t>
            </w:r>
          </w:p>
        </w:tc>
        <w:tc>
          <w:tcPr>
            <w:tcW w:w="5575" w:type="dxa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重庆市万州区天城镇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7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before="78" w:beforeLines="25" w:after="78" w:afterLines="25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抽查内容</w:t>
            </w:r>
          </w:p>
        </w:tc>
        <w:tc>
          <w:tcPr>
            <w:tcW w:w="7761" w:type="dxa"/>
            <w:gridSpan w:val="2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before="78" w:beforeLines="25" w:after="78" w:afterLines="25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民用爆炸物品生产销售企业安全检查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7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before="78" w:beforeLines="25" w:after="78" w:afterLines="25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抽查日期</w:t>
            </w:r>
          </w:p>
        </w:tc>
        <w:tc>
          <w:tcPr>
            <w:tcW w:w="7761" w:type="dxa"/>
            <w:gridSpan w:val="2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before="78" w:beforeLines="25" w:after="78" w:afterLines="25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2020年7月27日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7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before="78" w:beforeLines="25" w:after="78" w:afterLines="25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抽查人员</w:t>
            </w:r>
          </w:p>
        </w:tc>
        <w:tc>
          <w:tcPr>
            <w:tcW w:w="7761" w:type="dxa"/>
            <w:gridSpan w:val="2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before="78" w:beforeLines="25" w:after="78" w:afterLines="25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崔可石、王传德、文勇、李国亮、李长发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</w:trPr>
        <w:tc>
          <w:tcPr>
            <w:tcW w:w="157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before="78" w:beforeLines="25" w:after="78" w:afterLines="25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存在问题</w:t>
            </w:r>
          </w:p>
        </w:tc>
        <w:tc>
          <w:tcPr>
            <w:tcW w:w="7761" w:type="dxa"/>
            <w:gridSpan w:val="2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before="78" w:beforeLines="25" w:after="78" w:afterLines="25"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bCs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30"/>
                <w:szCs w:val="30"/>
                <w:highlight w:val="none"/>
                <w:lang w:val="en-US" w:eastAsia="zh-CN"/>
              </w:rPr>
              <w:t>1.生产线安全连锁装置无电子验证记录功能。</w:t>
            </w:r>
          </w:p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before="78" w:beforeLines="25" w:after="78" w:afterLines="25"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bCs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30"/>
                <w:szCs w:val="30"/>
                <w:highlight w:val="none"/>
                <w:lang w:val="en-US" w:eastAsia="zh-CN"/>
              </w:rPr>
              <w:t>2.不合格品处理工房敏化机和装药机布置于同一工作间中，有同时开机的可能；试验塔无起爆连锁装置。</w:t>
            </w:r>
          </w:p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before="78" w:beforeLines="25" w:after="78" w:afterLines="25"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bCs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30"/>
                <w:szCs w:val="30"/>
                <w:highlight w:val="none"/>
                <w:lang w:val="en-US" w:eastAsia="zh-CN"/>
              </w:rPr>
              <w:t>3.药卷冷却出水后至包装设备间运输皮带未形成防殉爆药堆。成品运输皮带上无判定包装件间距符合防殉爆距离的标识。</w:t>
            </w:r>
          </w:p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before="78" w:beforeLines="25" w:after="78" w:afterLines="25"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bCs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30"/>
                <w:szCs w:val="30"/>
                <w:highlight w:val="none"/>
                <w:lang w:val="en-US" w:eastAsia="zh-CN"/>
              </w:rPr>
              <w:t>4.生产线上部分跨步梯未设扶手。</w:t>
            </w:r>
          </w:p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before="78" w:beforeLines="25" w:after="78" w:afterLines="25"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30"/>
                <w:szCs w:val="30"/>
                <w:highlight w:val="none"/>
                <w:lang w:val="en-US" w:eastAsia="zh-CN"/>
              </w:rPr>
              <w:t>5.总库区雷管库房地面湿滑。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4" w:hRule="atLeast"/>
        </w:trPr>
        <w:tc>
          <w:tcPr>
            <w:tcW w:w="157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before="78" w:beforeLines="25" w:after="78" w:afterLines="25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整改意见</w:t>
            </w:r>
          </w:p>
        </w:tc>
        <w:tc>
          <w:tcPr>
            <w:tcW w:w="7761" w:type="dxa"/>
            <w:gridSpan w:val="2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before="78" w:beforeLines="25" w:after="78" w:afterLines="25"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bCs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30"/>
                <w:szCs w:val="30"/>
                <w:highlight w:val="none"/>
                <w:lang w:val="en-US" w:eastAsia="zh-CN"/>
              </w:rPr>
              <w:t>1.生产线安全连锁装置增加电子验证记录功能。</w:t>
            </w:r>
          </w:p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before="78" w:beforeLines="25" w:after="78" w:afterLines="25"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bCs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30"/>
                <w:szCs w:val="30"/>
                <w:highlight w:val="none"/>
                <w:lang w:val="en-US" w:eastAsia="zh-CN"/>
              </w:rPr>
              <w:t>2.不合格品处理工房敏化机和装药机、试验塔门与起爆器增加连锁装置。</w:t>
            </w:r>
          </w:p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before="78" w:beforeLines="25" w:after="78" w:afterLines="25"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bCs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30"/>
                <w:szCs w:val="30"/>
                <w:highlight w:val="none"/>
                <w:lang w:val="en-US" w:eastAsia="zh-CN"/>
              </w:rPr>
              <w:t>3.调整药卷冷却出水后至包装设备间运输皮带的速度，形成防殉爆药堆；增加成品运输皮带上判定包装件间距符合防殉爆距离的标识。</w:t>
            </w:r>
          </w:p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before="78" w:beforeLines="25" w:after="78" w:afterLines="25"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bCs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30"/>
                <w:szCs w:val="30"/>
                <w:highlight w:val="none"/>
                <w:lang w:val="en-US" w:eastAsia="zh-CN"/>
              </w:rPr>
              <w:t>4.生产线部分跨步梯增设扶手。</w:t>
            </w:r>
          </w:p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before="78" w:beforeLines="25" w:after="78" w:afterLines="25"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30"/>
                <w:szCs w:val="30"/>
                <w:highlight w:val="none"/>
                <w:lang w:val="en-US" w:eastAsia="zh-CN"/>
              </w:rPr>
              <w:t>5.增加总库区雷管库房地面除湿措施。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7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before="78" w:beforeLines="25" w:after="78" w:afterLines="25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整改时限</w:t>
            </w:r>
          </w:p>
        </w:tc>
        <w:tc>
          <w:tcPr>
            <w:tcW w:w="7761" w:type="dxa"/>
            <w:gridSpan w:val="2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before="78" w:beforeLines="25" w:after="78" w:afterLines="25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30"/>
                <w:szCs w:val="30"/>
                <w:highlight w:val="none"/>
                <w:lang w:val="en-US" w:eastAsia="zh-CN"/>
              </w:rPr>
              <w:t>请重庆市民爆行业主管部门督促检查对象针对上述问题和整改意见，尽快制定治理方案，实现隐患排查治理闭环管理，并于2020年9月底前将治理情况报工业和信息化部安全生产司。</w:t>
            </w:r>
          </w:p>
        </w:tc>
      </w:tr>
    </w:tbl>
    <w:p>
      <w:pPr>
        <w:widowControl w:val="0"/>
        <w:numPr>
          <w:ilvl w:val="0"/>
          <w:numId w:val="0"/>
        </w:numPr>
        <w:wordWrap/>
        <w:adjustRightInd/>
        <w:snapToGrid w:val="0"/>
        <w:spacing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执法检查结果记录表</w:t>
      </w:r>
    </w:p>
    <w:bookmarkEnd w:id="0"/>
    <w:tbl>
      <w:tblPr>
        <w:tblStyle w:val="6"/>
        <w:tblW w:w="93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2186"/>
        <w:gridCol w:w="5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73" w:type="dxa"/>
            <w:vMerge w:val="restar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before="78" w:beforeLines="25" w:after="78" w:afterLines="25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val="en-US" w:eastAsia="zh-CN"/>
              </w:rPr>
              <w:t>抽查对象</w:t>
            </w:r>
          </w:p>
        </w:tc>
        <w:tc>
          <w:tcPr>
            <w:tcW w:w="218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before="78" w:beforeLines="25" w:after="78" w:afterLines="25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名称</w:t>
            </w:r>
          </w:p>
        </w:tc>
        <w:tc>
          <w:tcPr>
            <w:tcW w:w="5575" w:type="dxa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中国山西省民爆集团孝义生产点股份有限公司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73" w:type="dxa"/>
            <w:vMerge w:val="continue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before="78" w:beforeLines="25" w:after="78" w:afterLines="25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218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before="78" w:beforeLines="25" w:after="78" w:afterLines="25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地址</w:t>
            </w:r>
          </w:p>
        </w:tc>
        <w:tc>
          <w:tcPr>
            <w:tcW w:w="5575" w:type="dxa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重庆孝义市封赵路11号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7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before="78" w:beforeLines="25" w:after="78" w:afterLines="25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抽查内容</w:t>
            </w:r>
          </w:p>
        </w:tc>
        <w:tc>
          <w:tcPr>
            <w:tcW w:w="7761" w:type="dxa"/>
            <w:gridSpan w:val="2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before="78" w:beforeLines="25" w:after="78" w:afterLines="25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民用爆炸物品生产销售企业安全检查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7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before="78" w:beforeLines="25" w:after="78" w:afterLines="25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抽查日期</w:t>
            </w:r>
          </w:p>
        </w:tc>
        <w:tc>
          <w:tcPr>
            <w:tcW w:w="7761" w:type="dxa"/>
            <w:gridSpan w:val="2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before="78" w:beforeLines="25" w:after="78" w:afterLines="25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2020年7月29日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7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before="78" w:beforeLines="25" w:after="78" w:afterLines="25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抽查人员</w:t>
            </w:r>
          </w:p>
        </w:tc>
        <w:tc>
          <w:tcPr>
            <w:tcW w:w="7761" w:type="dxa"/>
            <w:gridSpan w:val="2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before="78" w:beforeLines="25" w:after="78" w:afterLines="25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崔可石、王传德、文勇、李国亮、李长发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</w:trPr>
        <w:tc>
          <w:tcPr>
            <w:tcW w:w="157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before="78" w:beforeLines="25" w:after="78" w:afterLines="25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存在问题</w:t>
            </w:r>
          </w:p>
        </w:tc>
        <w:tc>
          <w:tcPr>
            <w:tcW w:w="7761" w:type="dxa"/>
            <w:gridSpan w:val="2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before="0" w:beforeLines="25" w:after="0" w:afterLines="25" w:line="3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bCs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30"/>
                <w:szCs w:val="30"/>
                <w:highlight w:val="none"/>
                <w:lang w:val="en-US" w:eastAsia="zh-CN"/>
              </w:rPr>
              <w:t>1.各种标识（警示标识、疏散标识、定员定量标识等）不规范、有缺失。</w:t>
            </w:r>
          </w:p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before="0" w:beforeLines="25" w:after="0" w:afterLines="25" w:line="3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bCs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30"/>
                <w:szCs w:val="30"/>
                <w:highlight w:val="none"/>
                <w:lang w:val="en-US" w:eastAsia="zh-CN"/>
              </w:rPr>
              <w:t>2.乳化炸药生产线不合格品工房内安装有小直径自动装药机，敏化机无铭牌，单头装药机下料口无防护。</w:t>
            </w:r>
          </w:p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before="0" w:beforeLines="25" w:after="0" w:afterLines="25" w:line="3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bCs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30"/>
                <w:szCs w:val="30"/>
                <w:highlight w:val="none"/>
                <w:lang w:val="en-US" w:eastAsia="zh-CN"/>
              </w:rPr>
              <w:t>3.电子雷管装配工位监控视频有死角，硝酸铵水溶液储罐无卸料视频监控，实验准备间无视频监控。</w:t>
            </w:r>
          </w:p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before="0" w:beforeLines="25" w:after="0" w:afterLines="25" w:line="3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bCs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30"/>
                <w:szCs w:val="30"/>
                <w:highlight w:val="none"/>
                <w:lang w:val="en-US" w:eastAsia="zh-CN"/>
              </w:rPr>
              <w:t>4.乳化炸药装药机灌装泵在生产大直径包装药时转速超过150转/分。</w:t>
            </w:r>
          </w:p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before="0" w:beforeLines="25" w:after="0" w:afterLines="25" w:line="3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bCs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30"/>
                <w:szCs w:val="30"/>
                <w:highlight w:val="none"/>
                <w:lang w:val="en-US" w:eastAsia="zh-CN"/>
              </w:rPr>
              <w:t>5.雷管装填工序卡阻故障排除措施不完善。</w:t>
            </w:r>
          </w:p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before="0" w:beforeLines="25" w:after="0" w:afterLines="25" w:line="3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30"/>
                <w:szCs w:val="30"/>
                <w:highlight w:val="none"/>
                <w:lang w:val="en-US" w:eastAsia="zh-CN"/>
              </w:rPr>
              <w:t>6.安全专项三年行动方案任务表编制不完整。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4" w:hRule="atLeast"/>
        </w:trPr>
        <w:tc>
          <w:tcPr>
            <w:tcW w:w="157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before="78" w:beforeLines="25" w:after="78" w:afterLines="25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整改意见</w:t>
            </w:r>
          </w:p>
        </w:tc>
        <w:tc>
          <w:tcPr>
            <w:tcW w:w="7761" w:type="dxa"/>
            <w:gridSpan w:val="2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before="0" w:beforeLines="25" w:after="0" w:afterLines="25" w:line="3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bCs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30"/>
                <w:szCs w:val="30"/>
                <w:highlight w:val="none"/>
                <w:lang w:val="en-US" w:eastAsia="zh-CN"/>
              </w:rPr>
              <w:t>1.完善各种标识，比如警示标识、疏散标识、定员定量标识等。</w:t>
            </w:r>
          </w:p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before="0" w:beforeLines="25" w:after="0" w:afterLines="25" w:line="3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bCs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30"/>
                <w:szCs w:val="30"/>
                <w:highlight w:val="none"/>
                <w:lang w:val="en-US" w:eastAsia="zh-CN"/>
              </w:rPr>
              <w:t>2.拆除乳化炸药生产线不合格品工房内小直径自动装药机，增贴敏化机铭牌，增加单头装药机下料口防护。</w:t>
            </w:r>
          </w:p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before="0" w:beforeLines="25" w:after="0" w:afterLines="25" w:line="3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bCs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30"/>
                <w:szCs w:val="30"/>
                <w:highlight w:val="none"/>
                <w:lang w:val="en-US" w:eastAsia="zh-CN"/>
              </w:rPr>
              <w:t>3.完善电子雷管装配工位监控视频，增加硝酸铵水溶液储罐卸料监控视频及实验准备间监控视频。</w:t>
            </w:r>
          </w:p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before="0" w:beforeLines="25" w:after="0" w:afterLines="25" w:line="3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bCs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30"/>
                <w:szCs w:val="30"/>
                <w:highlight w:val="none"/>
                <w:lang w:val="en-US" w:eastAsia="zh-CN"/>
              </w:rPr>
              <w:t>4.在生产大直径乳化炸药时，对装药机灌装泵采取限速措施。</w:t>
            </w:r>
          </w:p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before="0" w:beforeLines="25" w:after="0" w:afterLines="25" w:line="3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bCs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30"/>
                <w:szCs w:val="30"/>
                <w:highlight w:val="none"/>
                <w:lang w:val="en-US" w:eastAsia="zh-CN"/>
              </w:rPr>
              <w:t>5.完善雷管装填工序卡阻故障排除措施。</w:t>
            </w:r>
          </w:p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before="0" w:beforeLines="25" w:after="0" w:afterLines="25" w:line="3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30"/>
                <w:szCs w:val="30"/>
                <w:highlight w:val="none"/>
                <w:lang w:val="en-US" w:eastAsia="zh-CN"/>
              </w:rPr>
              <w:t>6.完善安全专项三年行动方案任务表。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7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before="78" w:beforeLines="25" w:after="78" w:afterLines="25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整改时限</w:t>
            </w:r>
          </w:p>
        </w:tc>
        <w:tc>
          <w:tcPr>
            <w:tcW w:w="7761" w:type="dxa"/>
            <w:gridSpan w:val="2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before="78" w:beforeLines="25" w:after="78" w:afterLines="25"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30"/>
                <w:szCs w:val="30"/>
                <w:highlight w:val="none"/>
                <w:lang w:val="en-US" w:eastAsia="zh-CN"/>
              </w:rPr>
              <w:t>请山西省民爆行业主管部门督促检查对象针对上述问题和整改意见，尽快制定治理方案，实现隐患排查治理闭环管理，并于2020年9月底前将治理情况报工业和信息化部安全生产司。</w:t>
            </w:r>
          </w:p>
        </w:tc>
      </w:tr>
    </w:tbl>
    <w:p>
      <w:pPr>
        <w:widowControl w:val="0"/>
        <w:wordWrap/>
        <w:adjustRightInd/>
        <w:snapToGrid w:val="0"/>
        <w:spacing w:before="0" w:beforeLines="100" w:line="240" w:lineRule="auto"/>
        <w:ind w:left="0" w:leftChars="0" w:right="0"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sz w:val="32"/>
          <w:lang w:val="en-US" w:eastAsia="zh-CN"/>
        </w:rPr>
      </w:pPr>
    </w:p>
    <w:p>
      <w:pPr>
        <w:widowControl w:val="0"/>
        <w:numPr>
          <w:ilvl w:val="0"/>
          <w:numId w:val="0"/>
        </w:numPr>
        <w:wordWrap/>
        <w:adjustRightInd/>
        <w:snapToGrid w:val="0"/>
        <w:spacing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执法检查结果记录表</w:t>
      </w:r>
    </w:p>
    <w:tbl>
      <w:tblPr>
        <w:tblStyle w:val="6"/>
        <w:tblW w:w="93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2186"/>
        <w:gridCol w:w="5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73" w:type="dxa"/>
            <w:vMerge w:val="restar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before="78" w:beforeLines="25" w:after="78" w:afterLines="25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val="en-US" w:eastAsia="zh-CN"/>
              </w:rPr>
              <w:t>抽查对象</w:t>
            </w:r>
          </w:p>
        </w:tc>
        <w:tc>
          <w:tcPr>
            <w:tcW w:w="218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before="78" w:beforeLines="25" w:after="78" w:afterLines="25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名称</w:t>
            </w:r>
          </w:p>
        </w:tc>
        <w:tc>
          <w:tcPr>
            <w:tcW w:w="5575" w:type="dxa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山西同德化工股份有限公司河曲生产点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73" w:type="dxa"/>
            <w:vMerge w:val="continue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before="78" w:beforeLines="25" w:after="78" w:afterLines="25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218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before="78" w:beforeLines="25" w:after="78" w:afterLines="25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地址</w:t>
            </w:r>
          </w:p>
        </w:tc>
        <w:tc>
          <w:tcPr>
            <w:tcW w:w="5575" w:type="dxa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河曲县文笔镇大茂口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7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before="78" w:beforeLines="25" w:after="78" w:afterLines="25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抽查内容</w:t>
            </w:r>
          </w:p>
        </w:tc>
        <w:tc>
          <w:tcPr>
            <w:tcW w:w="7761" w:type="dxa"/>
            <w:gridSpan w:val="2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before="78" w:beforeLines="25" w:after="78" w:afterLines="25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民用爆炸物品生产销售企业安全检查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7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before="78" w:beforeLines="25" w:after="78" w:afterLines="25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抽查日期</w:t>
            </w:r>
          </w:p>
        </w:tc>
        <w:tc>
          <w:tcPr>
            <w:tcW w:w="7761" w:type="dxa"/>
            <w:gridSpan w:val="2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before="78" w:beforeLines="25" w:after="78" w:afterLines="25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2020年7月30日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7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before="78" w:beforeLines="25" w:after="78" w:afterLines="25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抽查人员</w:t>
            </w:r>
          </w:p>
        </w:tc>
        <w:tc>
          <w:tcPr>
            <w:tcW w:w="7761" w:type="dxa"/>
            <w:gridSpan w:val="2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before="78" w:beforeLines="25" w:after="78" w:afterLines="25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崔可石、王传德、文勇、李国亮、李长发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</w:trPr>
        <w:tc>
          <w:tcPr>
            <w:tcW w:w="157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before="78" w:beforeLines="25" w:after="78" w:afterLines="25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存在问题</w:t>
            </w:r>
          </w:p>
        </w:tc>
        <w:tc>
          <w:tcPr>
            <w:tcW w:w="7761" w:type="dxa"/>
            <w:gridSpan w:val="2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1.各种标识（警示标识、疏散标识、消防井盖标识等）不规范、不完整。</w:t>
            </w:r>
          </w:p>
          <w:p>
            <w:pPr>
              <w:spacing w:line="360" w:lineRule="exact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2.乳化炸药生产线水油相工房水油相投料工序无物理隔离；不合格品工房无施工图设计图纸；乳化炸药中转库无独立避雷装置。</w:t>
            </w:r>
          </w:p>
          <w:p>
            <w:pPr>
              <w:spacing w:line="360" w:lineRule="exact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3.乳化铵油炸药生产线各工序设备（钢带冷却机、混拌机、输送螺旋及装药机）之间无安全联控功能。</w:t>
            </w:r>
          </w:p>
          <w:p>
            <w:pPr>
              <w:spacing w:line="360" w:lineRule="exact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4.安全阀或泄爆片无检查校验制度。</w:t>
            </w:r>
          </w:p>
          <w:p>
            <w:pPr>
              <w:spacing w:line="360" w:lineRule="exact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5.三条生产线的控制系统都没有安全联锁电子验证记录功能。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4" w:hRule="atLeast"/>
        </w:trPr>
        <w:tc>
          <w:tcPr>
            <w:tcW w:w="157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before="78" w:beforeLines="25" w:after="78" w:afterLines="25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整改意见</w:t>
            </w:r>
          </w:p>
        </w:tc>
        <w:tc>
          <w:tcPr>
            <w:tcW w:w="7761" w:type="dxa"/>
            <w:gridSpan w:val="2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1.规范、完善厂区内各种标识，包括警示标识、疏散标识、消防井盖标识等。</w:t>
            </w:r>
          </w:p>
          <w:p>
            <w:pPr>
              <w:spacing w:line="360" w:lineRule="exact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2.乳化炸药生产线水油相工房水油相投料工序增设物理隔离；补充不合格品工房施工图；乳化炸药中转库增加独立避雷装置。</w:t>
            </w:r>
          </w:p>
          <w:p>
            <w:pPr>
              <w:spacing w:line="360" w:lineRule="exact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3.乳化铵油炸药生产线各工序主要设备（钢带冷却机、混拌机、输送螺旋及装药机）之间增设安全联控装置。</w:t>
            </w:r>
          </w:p>
          <w:p>
            <w:pPr>
              <w:spacing w:line="360" w:lineRule="exact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4.补充安全阀或泄爆片检查校验制度。</w:t>
            </w:r>
          </w:p>
          <w:p>
            <w:pPr>
              <w:spacing w:line="360" w:lineRule="exact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5.三条生产线的控制系统增加安全联锁电子验证记录功能。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7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before="78" w:beforeLines="25" w:after="78" w:afterLines="25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整改时限</w:t>
            </w:r>
          </w:p>
        </w:tc>
        <w:tc>
          <w:tcPr>
            <w:tcW w:w="7761" w:type="dxa"/>
            <w:gridSpan w:val="2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before="78" w:beforeLines="25" w:after="78" w:afterLines="25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请山西省民爆行业主管部门督促检查对象针对上述问题和整改意见，尽快制定治理方案，实现隐患排查治理闭环管理，并于2020年10月底前将治理情况报工业和信息化部安全生产司。</w:t>
            </w:r>
          </w:p>
        </w:tc>
      </w:tr>
    </w:tbl>
    <w:p>
      <w:pPr>
        <w:widowControl w:val="0"/>
        <w:wordWrap/>
        <w:adjustRightInd/>
        <w:snapToGrid w:val="0"/>
        <w:spacing w:before="0" w:beforeLines="100" w:line="240" w:lineRule="auto"/>
        <w:ind w:left="0" w:leftChars="0" w:right="0"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sz w:val="32"/>
          <w:lang w:val="en-US" w:eastAsia="zh-CN"/>
        </w:rPr>
      </w:pPr>
    </w:p>
    <w:sectPr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03D1F"/>
    <w:multiLevelType w:val="singleLevel"/>
    <w:tmpl w:val="40303D1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5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A1773"/>
    <w:rsid w:val="05B16FE4"/>
    <w:rsid w:val="10C93623"/>
    <w:rsid w:val="190C4695"/>
    <w:rsid w:val="19EB7586"/>
    <w:rsid w:val="1AD2657F"/>
    <w:rsid w:val="310B42F6"/>
    <w:rsid w:val="33AD12D4"/>
    <w:rsid w:val="38242728"/>
    <w:rsid w:val="399400CA"/>
    <w:rsid w:val="3D3A3FFC"/>
    <w:rsid w:val="45DA013E"/>
    <w:rsid w:val="48DE4B9D"/>
    <w:rsid w:val="49901EC0"/>
    <w:rsid w:val="4A6C3C88"/>
    <w:rsid w:val="4AC90EBB"/>
    <w:rsid w:val="4D5F637E"/>
    <w:rsid w:val="62055EDD"/>
    <w:rsid w:val="6554511E"/>
    <w:rsid w:val="65F91083"/>
    <w:rsid w:val="6DBF51ED"/>
    <w:rsid w:val="6E5D0B20"/>
    <w:rsid w:val="7A335840"/>
    <w:rsid w:val="7B0272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next w:val="1"/>
    <w:qFormat/>
    <w:uiPriority w:val="9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-SA"/>
    </w:rPr>
  </w:style>
  <w:style w:type="character" w:default="1" w:styleId="7">
    <w:name w:val="Default Paragraph Font"/>
    <w:unhideWhenUsed/>
    <w:uiPriority w:val="0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unhideWhenUsed/>
    <w:uiPriority w:val="99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-SA"/>
    </w:rPr>
  </w:style>
  <w:style w:type="table" w:styleId="6">
    <w:name w:val="Table Grid"/>
    <w:basedOn w:val="5"/>
    <w:unhideWhenUs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2019-05-14T06:17:00Z</dcterms:created>
  <dc:creator>Administrator</dc:creator>
  <cp:lastModifiedBy>大岩</cp:lastModifiedBy>
  <cp:lastPrinted>2019-06-24T07:40:00Z</cp:lastPrinted>
  <dcterms:modified xsi:type="dcterms:W3CDTF">2020-08-04T06:25:58Z</dcterms:modified>
  <dc:title>关于民爆企业执法检查结果的公开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