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5" Type="http://schemas.microsoft.com/office/2006/relationships/ui/userCustomization" Target="userCustomization/customUI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widowControl/>
        <w:jc w:val="center"/>
        <w:rPr>
          <w:rFonts w:hint="eastAsia" w:ascii="黑体-简" w:hAnsi="黑体-简" w:eastAsia="黑体-简" w:cs="黑体-简"/>
          <w:b/>
          <w:bCs/>
          <w:color w:val="000000"/>
          <w:kern w:val="0"/>
          <w:sz w:val="36"/>
          <w:szCs w:val="36"/>
          <w:highlight w:val="none"/>
        </w:rPr>
      </w:pPr>
      <w:r>
        <w:rPr>
          <w:rFonts w:hint="eastAsia" w:ascii="黑体-简" w:hAnsi="黑体-简" w:eastAsia="黑体-简" w:cs="黑体-简"/>
          <w:b/>
          <w:bCs/>
          <w:color w:val="000000"/>
          <w:kern w:val="0"/>
          <w:sz w:val="36"/>
          <w:szCs w:val="36"/>
          <w:highlight w:val="none"/>
        </w:rPr>
        <w:t>撤销《免征车辆购置税的新能源汽车车型目录》</w:t>
      </w:r>
    </w:p>
    <w:p>
      <w:pPr>
        <w:widowControl/>
        <w:jc w:val="center"/>
        <w:rPr>
          <w:rFonts w:hint="eastAsia" w:ascii="黑体-简" w:hAnsi="黑体-简" w:eastAsia="黑体-简" w:cs="黑体-简"/>
          <w:b/>
          <w:bCs/>
          <w:color w:val="000000"/>
          <w:kern w:val="0"/>
          <w:sz w:val="36"/>
          <w:szCs w:val="36"/>
          <w:highlight w:val="none"/>
        </w:rPr>
      </w:pPr>
      <w:r>
        <w:rPr>
          <w:rFonts w:hint="eastAsia" w:ascii="黑体-简" w:hAnsi="黑体-简" w:eastAsia="黑体-简" w:cs="黑体-简"/>
          <w:b/>
          <w:bCs/>
          <w:color w:val="000000"/>
          <w:kern w:val="0"/>
          <w:sz w:val="36"/>
          <w:szCs w:val="36"/>
          <w:highlight w:val="none"/>
        </w:rPr>
        <w:t>的车型名单</w:t>
      </w:r>
    </w:p>
    <w:tbl>
      <w:tblPr>
        <w:tblStyle w:val="7"/>
        <w:tblW w:w="833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6"/>
        <w:gridCol w:w="3271"/>
        <w:gridCol w:w="2132"/>
        <w:gridCol w:w="2042"/>
        <w:gridCol w:w="4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序号</w:t>
            </w:r>
          </w:p>
        </w:tc>
        <w:tc>
          <w:tcPr>
            <w:tcW w:w="32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企业名称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车辆型号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目录发布产品名称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批次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</w:t>
            </w:r>
          </w:p>
        </w:tc>
        <w:tc>
          <w:tcPr>
            <w:tcW w:w="32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安徽江淮汽车集团股份有限公司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HFC5031XXYEV1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纯电动厢式运输车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2</w:t>
            </w:r>
          </w:p>
        </w:tc>
        <w:tc>
          <w:tcPr>
            <w:tcW w:w="32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安徽鑫盛汽车制造有限公司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AXS5020XXYBEV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纯电动厢式运输车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3</w:t>
            </w:r>
          </w:p>
        </w:tc>
        <w:tc>
          <w:tcPr>
            <w:tcW w:w="3271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北京汽车股份有限公司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BJ7000C5E10-BEV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EU300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4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BJ7000C5D1-BEV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EU400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5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BJ7000U3D8-BEV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EX400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6</w:t>
            </w:r>
          </w:p>
        </w:tc>
        <w:tc>
          <w:tcPr>
            <w:tcW w:w="3271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北汽福田汽车股份有限公司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BJ6123EVCA-42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纯电动城市客车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7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BJ6105EVCA-26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纯电动城市客车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8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BJ6851EVCA-18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纯电动城市客车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9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BJ6851EVCA-19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纯电动城市客车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10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BJ6105EVCA-29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纯电动城市客车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11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BJ6855CHEVCA-5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插电式混合动力城市客车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12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BJ6123PHEVCA-17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插电式混合动力城市客车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13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BJ6905CHEVCA-12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插电式混合动力城市客车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14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BJ6123CHEVCA-7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插电式混合动力城市客车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15</w:t>
            </w:r>
          </w:p>
        </w:tc>
        <w:tc>
          <w:tcPr>
            <w:tcW w:w="32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比亚迪汽车工业有限公司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BYD6490STHEV2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比亚迪唐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  <w:tc>
          <w:tcPr>
            <w:tcW w:w="32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成都大运汽车集团有限公司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CGC5045XXYBEV5Z1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纯电动厢式运输车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17</w:t>
            </w:r>
          </w:p>
        </w:tc>
        <w:tc>
          <w:tcPr>
            <w:tcW w:w="32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成都雅骏汽车制造有限公司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CTT5045XXYGC2BEV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纯电动厢式运输车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18</w:t>
            </w:r>
          </w:p>
        </w:tc>
        <w:tc>
          <w:tcPr>
            <w:tcW w:w="32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东风汽车股份有限公司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DFA5020XXYCBEV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纯电动厢式运输车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19</w:t>
            </w:r>
          </w:p>
        </w:tc>
        <w:tc>
          <w:tcPr>
            <w:tcW w:w="3271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东风汽车集团有限公司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EQ6100CACBEV1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纯电动城市客车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20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EQ5045XXYTBEV22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纯电动厢式运输车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21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EQ5045XXYTBEV25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纯电动厢式运输车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22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EQ5045XXYTBEV23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纯电动厢式运输车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23</w:t>
            </w:r>
          </w:p>
        </w:tc>
        <w:tc>
          <w:tcPr>
            <w:tcW w:w="3271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福建省汽车工业集团云度新能源汽车股份有限公司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YDE7000BEV2F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π3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24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YDE7000BEV1F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π1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25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YDE7000BEV2E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π3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26</w:t>
            </w:r>
          </w:p>
        </w:tc>
        <w:tc>
          <w:tcPr>
            <w:tcW w:w="32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广州汽车集团乘用车有限公司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GAC6450BEVA0A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传祺GS4EV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27</w:t>
            </w:r>
          </w:p>
        </w:tc>
        <w:tc>
          <w:tcPr>
            <w:tcW w:w="3271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桂林客车工业集团有限公司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GL6851BEV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纯电动城市客车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28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GL6101BEV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纯电动城市客车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29</w:t>
            </w:r>
          </w:p>
        </w:tc>
        <w:tc>
          <w:tcPr>
            <w:tcW w:w="3271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河北红星汽车制造有限公司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HX6308BEV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X1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30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HX6340BEV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X2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31</w:t>
            </w:r>
          </w:p>
        </w:tc>
        <w:tc>
          <w:tcPr>
            <w:tcW w:w="3271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河南森源重工有限公司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SMQ5180GQXBEV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纯电动清洗车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32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SMQ5180TXSBEV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纯电动洗扫车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33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SMQ5181TDYBEV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纯电动多功能抑尘车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34</w:t>
            </w:r>
          </w:p>
        </w:tc>
        <w:tc>
          <w:tcPr>
            <w:tcW w:w="32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湖北新楚风汽车股份有限公司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HQG5043XXYEV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纯电动厢式运输车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35</w:t>
            </w:r>
          </w:p>
        </w:tc>
        <w:tc>
          <w:tcPr>
            <w:tcW w:w="3271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吉利四川商用车有限公司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DNC5071XXYBEV01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纯电动厢式运输车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36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DNC5077XXYBEV01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纯电动厢式运输车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37</w:t>
            </w:r>
          </w:p>
        </w:tc>
        <w:tc>
          <w:tcPr>
            <w:tcW w:w="32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江苏奥新新能源汽车有限公司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JAX5080XXYFCEV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燃料电池厢式运输车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38</w:t>
            </w:r>
          </w:p>
        </w:tc>
        <w:tc>
          <w:tcPr>
            <w:tcW w:w="32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江苏九龙汽车制造有限公司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HKL5020XXYBEV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纯电动厢式运输车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39</w:t>
            </w:r>
          </w:p>
        </w:tc>
        <w:tc>
          <w:tcPr>
            <w:tcW w:w="32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江苏卡威专用汽车制造有限公司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KWZ5020XLZEV1T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纯电动路政车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40</w:t>
            </w:r>
          </w:p>
        </w:tc>
        <w:tc>
          <w:tcPr>
            <w:tcW w:w="3271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兰州知豆电动汽车有限公司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LZD7001BEV03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D2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41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LZD7002BEV02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D3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42</w:t>
            </w:r>
          </w:p>
        </w:tc>
        <w:tc>
          <w:tcPr>
            <w:tcW w:w="32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奇瑞商用车(安徽)有限公司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SQR5027XXYBEVK06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纯电动厢式运输车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43</w:t>
            </w:r>
          </w:p>
        </w:tc>
        <w:tc>
          <w:tcPr>
            <w:tcW w:w="32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奇瑞万达贵州客车股份有限公司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WD6815BEV1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纯电动城市客车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44</w:t>
            </w:r>
          </w:p>
        </w:tc>
        <w:tc>
          <w:tcPr>
            <w:tcW w:w="32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厦门金龙联合汽车工业有限公司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XMQ6110BGBEVL6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纯电动城市客车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45</w:t>
            </w:r>
          </w:p>
        </w:tc>
        <w:tc>
          <w:tcPr>
            <w:tcW w:w="3271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陕西通家汽车股份有限公司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STJ5031XXYEV3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纯电动厢式运输车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46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STJ5020XXYEV6C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纯电动厢式运输车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47</w:t>
            </w:r>
          </w:p>
        </w:tc>
        <w:tc>
          <w:tcPr>
            <w:tcW w:w="3271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上海申龙客车有限公司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SLK6109USBEVW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纯电动城市客车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48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SLK6129UBEVW1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纯电动城市客车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49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SLK6109UBEVW5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纯电动城市客车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50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SLK6109UBEVW7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纯电动城市客车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51</w:t>
            </w:r>
          </w:p>
        </w:tc>
        <w:tc>
          <w:tcPr>
            <w:tcW w:w="3271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上海万象汽车制造有限公司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SXC6110GBEV10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纯电动城市客车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52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SXC5020XXYBEV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纯电动厢式运输车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53</w:t>
            </w:r>
          </w:p>
        </w:tc>
        <w:tc>
          <w:tcPr>
            <w:tcW w:w="32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上汽通用五菱汽车股份有限公司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LZW7001EVABB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宝骏E100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54</w:t>
            </w:r>
          </w:p>
        </w:tc>
        <w:tc>
          <w:tcPr>
            <w:tcW w:w="32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深圳市五洲龙汽车股份有限公司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FDG5040XXYEV3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纯电动厢式运输车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55</w:t>
            </w:r>
          </w:p>
        </w:tc>
        <w:tc>
          <w:tcPr>
            <w:tcW w:w="3271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沈阳华龙新能源汽车有限公司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SKC6120EVGH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纯电动城市客车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56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SKC6810EVGF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纯电动城市客车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57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SKC6100EVGF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纯电动城市客车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58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SKC5080XXYEV1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纯电动厢式运输车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59</w:t>
            </w:r>
          </w:p>
        </w:tc>
        <w:tc>
          <w:tcPr>
            <w:tcW w:w="32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潍柴(扬州)亚星新能源商用车有限公司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YBL6811GBEV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纯电动城市客车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60</w:t>
            </w:r>
          </w:p>
        </w:tc>
        <w:tc>
          <w:tcPr>
            <w:tcW w:w="32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一汽解放青岛汽车有限公司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CA5045XXYP40L1BEVA83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纯电动厢式运输车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61</w:t>
            </w:r>
          </w:p>
        </w:tc>
        <w:tc>
          <w:tcPr>
            <w:tcW w:w="32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长城汽车股份有限公司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CC7001CE01BEV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欧拉iQ5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62</w:t>
            </w:r>
          </w:p>
        </w:tc>
        <w:tc>
          <w:tcPr>
            <w:tcW w:w="32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浙江吉利汽车有限公司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MR7152PHEV03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帝豪PHEV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63</w:t>
            </w:r>
          </w:p>
        </w:tc>
        <w:tc>
          <w:tcPr>
            <w:tcW w:w="32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中汽商用汽车有限公司(杭州)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ZQZ5041XXYBEV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纯电动厢式运输车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64</w:t>
            </w:r>
          </w:p>
        </w:tc>
        <w:tc>
          <w:tcPr>
            <w:tcW w:w="3271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中通客车控股股份有限公司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LCK6108EVGM6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纯电动城市客车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65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LCK6809EVG3D1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纯电动城市客车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66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LCK6809EVG3D3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纯电动城市客车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67</w:t>
            </w:r>
          </w:p>
        </w:tc>
        <w:tc>
          <w:tcPr>
            <w:tcW w:w="3271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中通客车控股股份有限公司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LCK6108EVGM5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纯电动城市客车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68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LCK6108EVG18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纯电动城市客车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69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LCK5049XXYEVH5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纯电动厢式运输车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70</w:t>
            </w:r>
          </w:p>
        </w:tc>
        <w:tc>
          <w:tcPr>
            <w:tcW w:w="327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LCK5046XXYEVH6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纯电动厢式运输车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71</w:t>
            </w:r>
          </w:p>
        </w:tc>
        <w:tc>
          <w:tcPr>
            <w:tcW w:w="32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重庆力帆乘用车有限公司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LF7004JEV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330EV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72</w:t>
            </w:r>
          </w:p>
        </w:tc>
        <w:tc>
          <w:tcPr>
            <w:tcW w:w="32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重庆力帆汽车有限公司</w:t>
            </w:r>
          </w:p>
        </w:tc>
        <w:tc>
          <w:tcPr>
            <w:tcW w:w="213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LF5028XXYLEV</w:t>
            </w:r>
          </w:p>
        </w:tc>
        <w:tc>
          <w:tcPr>
            <w:tcW w:w="2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纯电动厢式运输车</w:t>
            </w:r>
          </w:p>
        </w:tc>
        <w:tc>
          <w:tcPr>
            <w:tcW w:w="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16</w:t>
            </w:r>
          </w:p>
        </w:tc>
      </w:tr>
    </w:tbl>
    <w:p>
      <w:pPr>
        <w:widowControl/>
        <w:jc w:val="center"/>
        <w:rPr>
          <w:rFonts w:hint="eastAsia" w:ascii="黑体-简" w:hAnsi="黑体-简" w:eastAsia="黑体-简" w:cs="黑体-简"/>
          <w:b/>
          <w:bCs/>
          <w:color w:val="000000"/>
          <w:kern w:val="0"/>
          <w:sz w:val="36"/>
          <w:szCs w:val="36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黑体-简">
    <w:altName w:val="黑体"/>
    <w:panose1 w:val="02000000000000000000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9A7319"/>
    <w:rsid w:val="006D64D8"/>
    <w:rsid w:val="009A7319"/>
    <w:rsid w:val="00AA4B52"/>
    <w:rsid w:val="00CE4BDD"/>
    <w:rsid w:val="00F43287"/>
    <w:rsid w:val="30ED17C1"/>
    <w:rsid w:val="3A416767"/>
    <w:rsid w:val="3B6E38C5"/>
    <w:rsid w:val="3BDEAE63"/>
    <w:rsid w:val="5088689B"/>
    <w:rsid w:val="5A7F1974"/>
    <w:rsid w:val="7CB0578D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Style w:val="7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FollowedHyperlink"/>
    <w:basedOn w:val="4"/>
    <w:unhideWhenUsed/>
    <w:qFormat/>
    <w:uiPriority w:val="99"/>
    <w:rPr>
      <w:color w:val="954F72"/>
      <w:u w:val="single"/>
    </w:rPr>
  </w:style>
  <w:style w:type="character" w:styleId="6">
    <w:name w:val="Hyperlink"/>
    <w:basedOn w:val="4"/>
    <w:unhideWhenUsed/>
    <w:qFormat/>
    <w:uiPriority w:val="99"/>
    <w:rPr>
      <w:color w:val="0563C1"/>
      <w:u w:val="single"/>
    </w:rPr>
  </w:style>
  <w:style w:type="paragraph" w:customStyle="1" w:styleId="8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">
    <w:name w:val="font5"/>
    <w:basedOn w:val="1"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10">
    <w:name w:val="xl63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0"/>
      <w:szCs w:val="20"/>
    </w:rPr>
  </w:style>
  <w:style w:type="paragraph" w:customStyle="1" w:styleId="11">
    <w:name w:val="xl6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DDEBF7" w:fill="DDEBF7"/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0"/>
      <w:szCs w:val="20"/>
    </w:rPr>
  </w:style>
  <w:style w:type="paragraph" w:customStyle="1" w:styleId="12">
    <w:name w:val="xl6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DDEBF7" w:fill="DDEBF7"/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20"/>
      <w:szCs w:val="20"/>
    </w:rPr>
  </w:style>
  <w:style w:type="paragraph" w:customStyle="1" w:styleId="13">
    <w:name w:val="xl6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 w:val="20"/>
      <w:szCs w:val="20"/>
    </w:rPr>
  </w:style>
  <w:style w:type="paragraph" w:customStyle="1" w:styleId="14">
    <w:name w:val="xl6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b/>
      <w:bCs/>
      <w:kern w:val="0"/>
      <w:sz w:val="20"/>
      <w:szCs w:val="20"/>
    </w:rPr>
  </w:style>
  <w:style w:type="paragraph" w:customStyle="1" w:styleId="15">
    <w:name w:val="xl6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16">
    <w:name w:val="xl6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17">
    <w:name w:val="xl7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20"/>
      <w:szCs w:val="20"/>
    </w:rPr>
  </w:style>
  <w:style w:type="paragraph" w:customStyle="1" w:styleId="18">
    <w:name w:val="xl7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0"/>
      <w:szCs w:val="20"/>
    </w:rPr>
  </w:style>
  <w:style w:type="paragraph" w:customStyle="1" w:styleId="19">
    <w:name w:val="xl72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b/>
      <w:bCs/>
      <w:kern w:val="0"/>
      <w:sz w:val="20"/>
      <w:szCs w:val="20"/>
    </w:rPr>
  </w:style>
  <w:style w:type="paragraph" w:customStyle="1" w:styleId="20">
    <w:name w:val="xl7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20"/>
      <w:szCs w:val="20"/>
    </w:rPr>
  </w:style>
  <w:style w:type="paragraph" w:customStyle="1" w:styleId="21">
    <w:name w:val="xl7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 w:val="20"/>
      <w:szCs w:val="20"/>
    </w:rPr>
  </w:style>
  <w:style w:type="paragraph" w:customStyle="1" w:styleId="22">
    <w:name w:val="xl7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92D050"/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b/>
      <w:bCs/>
      <w:kern w:val="0"/>
      <w:sz w:val="20"/>
      <w:szCs w:val="20"/>
    </w:rPr>
  </w:style>
  <w:style w:type="paragraph" w:customStyle="1" w:styleId="23">
    <w:name w:val="xl7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92D050"/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24">
    <w:name w:val="xl7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character" w:customStyle="1" w:styleId="25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26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1064</Words>
  <Characters>6070</Characters>
  <Lines>50</Lines>
  <Paragraphs>14</Paragraphs>
  <ScaleCrop>false</ScaleCrop>
  <LinksUpToDate>false</LinksUpToDate>
  <CharactersWithSpaces>0</CharactersWithSpaces>
  <Application>WPS Office 专业版_9.1.0.4798_{F1E327BC-269C-435d-A152-05C5408002CA}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2018-11-21T11:25:00Z</dcterms:created>
  <dc:creator>admin</dc:creator>
  <cp:lastModifiedBy>admin</cp:lastModifiedBy>
  <dcterms:modified xsi:type="dcterms:W3CDTF">2019-04-19T00:50:47Z</dcterms:modified>
  <dc:title>附件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2052-9.1.0.4798</vt:lpwstr>
  </property>
</Properties>
</file>