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adjustRightInd/>
        <w:spacing w:after="0"/>
        <w:jc w:val="both"/>
        <w:rPr>
          <w:rFonts w:hint="default" w:ascii="Times New Roman" w:hAnsi="Times New Roman" w:eastAsia="黑体" w:cs="Times New Roman"/>
          <w:color w:val="auto"/>
          <w:kern w:val="0"/>
          <w:sz w:val="32"/>
          <w:szCs w:val="32"/>
          <w:u w:val="none" w:color="000000"/>
          <w:lang w:eastAsia="zh-TW"/>
        </w:rPr>
      </w:pPr>
      <w:bookmarkStart w:id="0" w:name="_Hlk500773007"/>
      <w:r>
        <w:rPr>
          <w:rFonts w:hint="default" w:ascii="Times New Roman" w:hAnsi="Times New Roman" w:eastAsia="黑体" w:cs="Times New Roman"/>
          <w:color w:val="auto"/>
          <w:kern w:val="0"/>
          <w:sz w:val="32"/>
          <w:szCs w:val="32"/>
          <w:u w:val="none" w:color="000000"/>
          <w:lang w:eastAsia="zh-TW"/>
        </w:rPr>
        <w:t>附件1</w:t>
      </w:r>
    </w:p>
    <w:p>
      <w:pPr>
        <w:widowControl w:val="0"/>
        <w:adjustRightInd/>
        <w:spacing w:after="0"/>
        <w:jc w:val="both"/>
        <w:rPr>
          <w:rFonts w:hint="default" w:ascii="Times New Roman" w:hAnsi="Times New Roman" w:eastAsia="黑体" w:cs="Times New Roman"/>
          <w:color w:val="auto"/>
          <w:kern w:val="0"/>
          <w:sz w:val="32"/>
          <w:szCs w:val="32"/>
          <w:u w:val="none" w:color="000000"/>
          <w:lang w:eastAsia="zh-TW"/>
        </w:rPr>
      </w:pPr>
    </w:p>
    <w:p>
      <w:pPr>
        <w:widowControl w:val="0"/>
        <w:adjustRightInd/>
        <w:spacing w:after="0"/>
        <w:jc w:val="both"/>
        <w:rPr>
          <w:rFonts w:hint="default" w:ascii="Times New Roman" w:hAnsi="Times New Roman" w:eastAsia="黑体" w:cs="Times New Roman"/>
          <w:color w:val="auto"/>
          <w:kern w:val="0"/>
          <w:sz w:val="32"/>
          <w:szCs w:val="32"/>
          <w:u w:val="none" w:color="000000"/>
          <w:lang w:eastAsia="zh-TW"/>
        </w:rPr>
      </w:pPr>
    </w:p>
    <w:p>
      <w:pPr>
        <w:widowControl w:val="0"/>
        <w:adjustRightInd/>
        <w:spacing w:after="0"/>
        <w:jc w:val="center"/>
        <w:rPr>
          <w:rFonts w:hint="eastAsia" w:ascii="方正小标宋简体" w:hAnsi="方正小标宋简体" w:eastAsia="方正小标宋简体" w:cs="方正小标宋简体"/>
          <w:kern w:val="2"/>
          <w:sz w:val="44"/>
          <w:szCs w:val="44"/>
          <w:u w:val="none" w:color="000000"/>
          <w:lang w:val="zh-TW" w:eastAsia="zh-TW"/>
        </w:rPr>
      </w:pPr>
      <w:r>
        <w:rPr>
          <w:rFonts w:hint="eastAsia" w:ascii="方正小标宋简体" w:hAnsi="方正小标宋简体" w:eastAsia="方正小标宋简体" w:cs="方正小标宋简体"/>
          <w:kern w:val="2"/>
          <w:sz w:val="44"/>
          <w:szCs w:val="44"/>
          <w:u w:val="none" w:color="000000"/>
          <w:lang w:val="zh-TW" w:eastAsia="zh-TW"/>
        </w:rPr>
        <w:t>无线电发射设备型号核准</w:t>
      </w:r>
      <w:r>
        <w:rPr>
          <w:rFonts w:hint="eastAsia" w:ascii="方正小标宋简体" w:hAnsi="方正小标宋简体" w:eastAsia="方正小标宋简体" w:cs="方正小标宋简体"/>
          <w:kern w:val="2"/>
          <w:sz w:val="44"/>
          <w:szCs w:val="44"/>
          <w:u w:val="none" w:color="000000"/>
          <w:lang w:eastAsia="zh-TW"/>
        </w:rPr>
        <w:t>测试及监督检查资金使用</w:t>
      </w:r>
      <w:r>
        <w:rPr>
          <w:rFonts w:hint="eastAsia" w:ascii="方正小标宋简体" w:hAnsi="方正小标宋简体" w:eastAsia="方正小标宋简体" w:cs="方正小标宋简体"/>
          <w:kern w:val="2"/>
          <w:sz w:val="44"/>
          <w:szCs w:val="44"/>
          <w:u w:val="none" w:color="000000"/>
          <w:lang w:val="zh-TW" w:eastAsia="zh-TW"/>
        </w:rPr>
        <w:t>管理办法</w:t>
      </w:r>
      <w:bookmarkEnd w:id="0"/>
      <w:r>
        <w:rPr>
          <w:rFonts w:hint="eastAsia" w:ascii="方正小标宋简体" w:hAnsi="方正小标宋简体" w:eastAsia="方正小标宋简体" w:cs="方正小标宋简体"/>
          <w:kern w:val="2"/>
          <w:sz w:val="44"/>
          <w:szCs w:val="44"/>
          <w:u w:val="none" w:color="000000"/>
          <w:lang w:val="zh-TW"/>
        </w:rPr>
        <w:t>（</w:t>
      </w:r>
      <w:r>
        <w:rPr>
          <w:rFonts w:hint="eastAsia" w:ascii="方正小标宋简体" w:hAnsi="方正小标宋简体" w:eastAsia="方正小标宋简体" w:cs="方正小标宋简体"/>
          <w:kern w:val="2"/>
          <w:sz w:val="44"/>
          <w:szCs w:val="44"/>
          <w:u w:val="none" w:color="000000"/>
        </w:rPr>
        <w:t>暂行</w:t>
      </w:r>
      <w:r>
        <w:rPr>
          <w:rFonts w:hint="eastAsia" w:ascii="方正小标宋简体" w:hAnsi="方正小标宋简体" w:eastAsia="方正小标宋简体" w:cs="方正小标宋简体"/>
          <w:kern w:val="2"/>
          <w:sz w:val="44"/>
          <w:szCs w:val="44"/>
          <w:u w:val="none" w:color="000000"/>
          <w:lang w:val="zh-TW"/>
        </w:rPr>
        <w:t>）</w:t>
      </w:r>
    </w:p>
    <w:p>
      <w:pPr>
        <w:spacing w:after="0" w:line="360" w:lineRule="auto"/>
        <w:jc w:val="center"/>
        <w:outlineLvl w:val="0"/>
        <w:rPr>
          <w:rFonts w:ascii="Times New Roman" w:hAnsi="Times New Roman" w:cs="Times New Roman"/>
          <w:bCs/>
          <w:sz w:val="32"/>
          <w:szCs w:val="32"/>
          <w:lang w:val="zh-TW" w:eastAsia="zh-TW"/>
        </w:rPr>
      </w:pPr>
    </w:p>
    <w:p>
      <w:pPr>
        <w:spacing w:after="0" w:line="360" w:lineRule="auto"/>
        <w:jc w:val="center"/>
        <w:outlineLvl w:val="0"/>
        <w:rPr>
          <w:rFonts w:hint="default" w:ascii="Times New Roman" w:hAnsi="Times New Roman" w:eastAsia="黑体" w:cs="Times New Roman"/>
          <w:bCs/>
        </w:rPr>
      </w:pPr>
      <w:r>
        <w:rPr>
          <w:rFonts w:hint="default" w:ascii="Times New Roman" w:hAnsi="Times New Roman" w:eastAsia="黑体" w:cs="Times New Roman"/>
          <w:bCs/>
          <w:sz w:val="32"/>
          <w:szCs w:val="32"/>
          <w:lang w:val="zh-TW" w:eastAsia="zh-TW"/>
        </w:rPr>
        <w:t>第一章</w:t>
      </w:r>
      <w:r>
        <w:rPr>
          <w:rFonts w:hint="default" w:ascii="Times New Roman" w:hAnsi="Times New Roman" w:eastAsia="黑体" w:cs="Times New Roman"/>
          <w:bCs/>
          <w:sz w:val="32"/>
          <w:szCs w:val="32"/>
          <w:lang w:val="zh-TW"/>
        </w:rPr>
        <w:t xml:space="preserve"> </w:t>
      </w:r>
      <w:r>
        <w:rPr>
          <w:rFonts w:hint="default" w:ascii="Times New Roman" w:hAnsi="Times New Roman" w:eastAsia="黑体" w:cs="Times New Roman"/>
          <w:bCs/>
          <w:sz w:val="32"/>
          <w:szCs w:val="32"/>
          <w:lang w:val="zh-TW" w:eastAsia="zh-TW"/>
        </w:rPr>
        <w:t>总则</w:t>
      </w:r>
    </w:p>
    <w:p>
      <w:pPr>
        <w:pStyle w:val="7"/>
        <w:numPr>
          <w:ilvl w:val="0"/>
          <w:numId w:val="1"/>
        </w:numPr>
        <w:spacing w:line="360" w:lineRule="auto"/>
        <w:ind w:left="0" w:firstLine="640" w:firstLineChars="200"/>
        <w:rPr>
          <w:rFonts w:hint="default" w:ascii="Times New Roman" w:hAnsi="Times New Roman" w:eastAsia="仿宋" w:cs="Times New Roman"/>
          <w:sz w:val="32"/>
          <w:szCs w:val="44"/>
          <w:lang w:val="zh-TW"/>
        </w:rPr>
      </w:pPr>
      <w:r>
        <w:rPr>
          <w:rFonts w:hint="default" w:ascii="Times New Roman" w:hAnsi="Times New Roman" w:eastAsia="仿宋" w:cs="Times New Roman"/>
          <w:color w:val="auto"/>
          <w:kern w:val="0"/>
          <w:sz w:val="32"/>
          <w:szCs w:val="32"/>
          <w:lang w:val="zh-TW" w:eastAsia="zh-TW"/>
        </w:rPr>
        <w:t>为</w:t>
      </w:r>
      <w:r>
        <w:rPr>
          <w:rFonts w:hint="default" w:ascii="Times New Roman" w:hAnsi="Times New Roman" w:eastAsia="仿宋" w:cs="Times New Roman"/>
          <w:color w:val="auto"/>
          <w:kern w:val="0"/>
          <w:sz w:val="32"/>
          <w:szCs w:val="32"/>
          <w:lang w:val="zh-TW"/>
        </w:rPr>
        <w:t>落实《</w:t>
      </w:r>
      <w:r>
        <w:rPr>
          <w:rFonts w:hint="default" w:ascii="Times New Roman" w:hAnsi="Times New Roman" w:eastAsia="仿宋" w:cs="Times New Roman"/>
          <w:color w:val="auto"/>
          <w:kern w:val="0"/>
          <w:sz w:val="32"/>
          <w:szCs w:val="32"/>
        </w:rPr>
        <w:t>国务院关于第三批清理规范国务院部门行政审批中介服务事项的决定</w:t>
      </w:r>
      <w:r>
        <w:rPr>
          <w:rFonts w:hint="default" w:ascii="Times New Roman" w:hAnsi="Times New Roman" w:eastAsia="仿宋" w:cs="Times New Roman"/>
          <w:color w:val="auto"/>
          <w:kern w:val="0"/>
          <w:sz w:val="32"/>
          <w:szCs w:val="32"/>
          <w:lang w:val="zh-TW"/>
        </w:rPr>
        <w:t>》（国发</w:t>
      </w:r>
      <w:r>
        <w:rPr>
          <w:rFonts w:hint="default" w:ascii="Times New Roman" w:hAnsi="Times New Roman" w:eastAsia="仿宋_GB2312" w:cs="Times New Roman"/>
          <w:sz w:val="32"/>
          <w:szCs w:val="32"/>
          <w:lang w:val="en-US" w:eastAsia="zh-CN"/>
        </w:rPr>
        <w:t>〔201</w:t>
      </w:r>
      <w:r>
        <w:rPr>
          <w:rFonts w:hint="default" w:ascii="Times New Roman" w:hAnsi="Times New Roman" w:eastAsia="仿宋_GB2312" w:cs="Times New Roman"/>
          <w:sz w:val="32"/>
          <w:szCs w:val="32"/>
          <w:lang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 w:cs="Times New Roman"/>
          <w:color w:val="auto"/>
          <w:kern w:val="0"/>
          <w:sz w:val="32"/>
          <w:szCs w:val="32"/>
          <w:lang w:val="zh-TW"/>
        </w:rPr>
        <w:t>8号）精神，</w:t>
      </w:r>
      <w:r>
        <w:rPr>
          <w:rFonts w:hint="default" w:ascii="Times New Roman" w:hAnsi="Times New Roman" w:eastAsia="仿宋" w:cs="Times New Roman"/>
          <w:color w:val="auto"/>
          <w:kern w:val="0"/>
          <w:sz w:val="32"/>
          <w:szCs w:val="32"/>
          <w:lang w:val="zh-TW" w:eastAsia="zh-TW"/>
        </w:rPr>
        <w:t>规范</w:t>
      </w:r>
      <w:r>
        <w:rPr>
          <w:rFonts w:hint="default" w:ascii="Times New Roman" w:hAnsi="Times New Roman" w:eastAsia="仿宋" w:cs="Times New Roman"/>
          <w:color w:val="auto"/>
          <w:kern w:val="0"/>
          <w:sz w:val="32"/>
          <w:szCs w:val="32"/>
          <w:lang w:eastAsia="zh-TW"/>
        </w:rPr>
        <w:t>无线电发射设备型号核准测试及监督检查资金使用和管理</w:t>
      </w:r>
      <w:r>
        <w:rPr>
          <w:rFonts w:hint="default" w:ascii="Times New Roman" w:hAnsi="Times New Roman" w:eastAsia="仿宋" w:cs="Times New Roman"/>
          <w:color w:val="auto"/>
          <w:kern w:val="0"/>
          <w:sz w:val="32"/>
          <w:szCs w:val="32"/>
          <w:lang w:val="zh-TW" w:eastAsia="zh-TW"/>
        </w:rPr>
        <w:t>，</w:t>
      </w:r>
      <w:r>
        <w:rPr>
          <w:rFonts w:hint="default" w:ascii="Times New Roman" w:hAnsi="Times New Roman" w:eastAsia="仿宋" w:cs="Times New Roman"/>
          <w:color w:val="auto"/>
          <w:kern w:val="0"/>
          <w:sz w:val="32"/>
          <w:szCs w:val="32"/>
          <w:lang w:eastAsia="zh-TW"/>
        </w:rPr>
        <w:t>保障资金使用安全，</w:t>
      </w:r>
      <w:r>
        <w:rPr>
          <w:rFonts w:hint="default" w:ascii="Times New Roman" w:hAnsi="Times New Roman" w:eastAsia="仿宋" w:cs="Times New Roman"/>
          <w:color w:val="auto"/>
          <w:kern w:val="0"/>
          <w:sz w:val="32"/>
          <w:szCs w:val="32"/>
          <w:lang w:val="zh-TW" w:eastAsia="zh-TW"/>
        </w:rPr>
        <w:t>切实</w:t>
      </w:r>
      <w:r>
        <w:rPr>
          <w:rFonts w:hint="default" w:ascii="Times New Roman" w:hAnsi="Times New Roman" w:eastAsia="仿宋" w:cs="Times New Roman"/>
          <w:color w:val="auto"/>
          <w:kern w:val="0"/>
          <w:sz w:val="32"/>
          <w:szCs w:val="32"/>
          <w:lang w:val="zh-TW"/>
        </w:rPr>
        <w:t>减轻企业负担</w:t>
      </w:r>
      <w:r>
        <w:rPr>
          <w:rFonts w:hint="default" w:ascii="Times New Roman" w:hAnsi="Times New Roman" w:eastAsia="仿宋" w:cs="Times New Roman"/>
          <w:sz w:val="32"/>
          <w:szCs w:val="32"/>
        </w:rPr>
        <w:t>，</w:t>
      </w:r>
      <w:r>
        <w:rPr>
          <w:rFonts w:hint="default" w:ascii="Times New Roman" w:hAnsi="Times New Roman" w:eastAsia="仿宋" w:cs="Times New Roman"/>
          <w:color w:val="auto"/>
          <w:kern w:val="0"/>
          <w:sz w:val="32"/>
          <w:szCs w:val="32"/>
          <w:lang w:val="zh-TW" w:eastAsia="zh-TW"/>
        </w:rPr>
        <w:t>根据</w:t>
      </w:r>
      <w:r>
        <w:rPr>
          <w:rFonts w:hint="default" w:ascii="Times New Roman" w:hAnsi="Times New Roman" w:eastAsia="仿宋" w:cs="Times New Roman"/>
          <w:color w:val="auto"/>
          <w:kern w:val="0"/>
          <w:sz w:val="32"/>
          <w:szCs w:val="32"/>
          <w:lang w:eastAsia="zh-TW"/>
        </w:rPr>
        <w:t>《中华人民共和国预算法》</w:t>
      </w:r>
      <w:r>
        <w:rPr>
          <w:rFonts w:hint="default" w:ascii="Times New Roman" w:hAnsi="Times New Roman" w:eastAsia="仿宋" w:cs="Times New Roman"/>
          <w:color w:val="auto"/>
          <w:kern w:val="0"/>
          <w:sz w:val="32"/>
          <w:szCs w:val="32"/>
          <w:lang w:val="zh-TW" w:eastAsia="zh-TW"/>
        </w:rPr>
        <w:t>《中华人民共和国政府采购法》</w:t>
      </w:r>
      <w:r>
        <w:rPr>
          <w:rFonts w:hint="default" w:ascii="Times New Roman" w:hAnsi="Times New Roman" w:eastAsia="仿宋" w:cs="Times New Roman"/>
          <w:color w:val="auto"/>
          <w:kern w:val="0"/>
          <w:sz w:val="32"/>
          <w:szCs w:val="32"/>
          <w:lang w:val="zh-TW"/>
        </w:rPr>
        <w:t>《</w:t>
      </w:r>
      <w:r>
        <w:rPr>
          <w:rFonts w:hint="default" w:ascii="Times New Roman" w:hAnsi="Times New Roman" w:eastAsia="仿宋" w:cs="Times New Roman"/>
          <w:color w:val="auto"/>
          <w:kern w:val="0"/>
          <w:sz w:val="32"/>
          <w:szCs w:val="32"/>
        </w:rPr>
        <w:t>中华人民共和国无线电管理条例</w:t>
      </w:r>
      <w:r>
        <w:rPr>
          <w:rFonts w:hint="default" w:ascii="Times New Roman" w:hAnsi="Times New Roman" w:eastAsia="仿宋" w:cs="Times New Roman"/>
          <w:color w:val="auto"/>
          <w:kern w:val="0"/>
          <w:sz w:val="32"/>
          <w:szCs w:val="32"/>
          <w:lang w:val="zh-TW"/>
        </w:rPr>
        <w:t>》</w:t>
      </w:r>
      <w:r>
        <w:rPr>
          <w:rFonts w:hint="default" w:ascii="Times New Roman" w:hAnsi="Times New Roman" w:eastAsia="仿宋" w:cs="Times New Roman"/>
          <w:color w:val="auto"/>
          <w:kern w:val="0"/>
          <w:sz w:val="32"/>
          <w:szCs w:val="32"/>
          <w:lang w:val="zh-TW" w:eastAsia="zh-TW"/>
        </w:rPr>
        <w:t>等法律法规和</w:t>
      </w:r>
      <w:r>
        <w:rPr>
          <w:rFonts w:hint="default" w:ascii="Times New Roman" w:hAnsi="Times New Roman" w:eastAsia="仿宋" w:cs="Times New Roman"/>
          <w:color w:val="auto"/>
          <w:kern w:val="0"/>
          <w:sz w:val="32"/>
          <w:szCs w:val="32"/>
        </w:rPr>
        <w:t>有关</w:t>
      </w:r>
      <w:r>
        <w:rPr>
          <w:rFonts w:hint="default" w:ascii="Times New Roman" w:hAnsi="Times New Roman" w:eastAsia="仿宋" w:cs="Times New Roman"/>
          <w:color w:val="auto"/>
          <w:kern w:val="0"/>
          <w:sz w:val="32"/>
          <w:szCs w:val="32"/>
          <w:lang w:val="zh-TW" w:eastAsia="zh-TW"/>
        </w:rPr>
        <w:t>文件，制定本办法。</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highlight w:val="yellow"/>
          <w:lang w:val="zh-TW" w:eastAsia="zh-TW"/>
        </w:rPr>
      </w:pPr>
      <w:r>
        <w:rPr>
          <w:rFonts w:hint="default" w:ascii="Times New Roman" w:hAnsi="Times New Roman" w:eastAsia="仿宋" w:cs="Times New Roman"/>
          <w:color w:val="auto"/>
          <w:kern w:val="0"/>
          <w:sz w:val="32"/>
          <w:szCs w:val="32"/>
          <w:lang w:eastAsia="zh-TW"/>
        </w:rPr>
        <w:t>无线电发射设备型号核准测试及监督检查资金是国家财政预算安排，通过政府购买服务方式，支付</w:t>
      </w:r>
      <w:r>
        <w:rPr>
          <w:rFonts w:hint="default" w:ascii="Times New Roman" w:hAnsi="Times New Roman" w:eastAsia="仿宋" w:cs="Times New Roman"/>
          <w:color w:val="auto"/>
          <w:kern w:val="0"/>
          <w:sz w:val="32"/>
          <w:szCs w:val="32"/>
          <w:highlight w:val="none"/>
          <w:lang w:eastAsia="zh-TW"/>
        </w:rPr>
        <w:t>生产或进口在我国境内销售、使用的无线电发射设备</w:t>
      </w:r>
      <w:r>
        <w:rPr>
          <w:rFonts w:hint="default" w:ascii="Times New Roman" w:hAnsi="Times New Roman" w:eastAsia="仿宋" w:cs="Times New Roman"/>
          <w:color w:val="auto"/>
          <w:kern w:val="0"/>
          <w:sz w:val="32"/>
          <w:szCs w:val="32"/>
          <w:highlight w:val="none"/>
          <w:lang w:val="zh-TW" w:eastAsia="zh-TW"/>
        </w:rPr>
        <w:t>型号核准许可所需的</w:t>
      </w:r>
      <w:r>
        <w:rPr>
          <w:rFonts w:hint="default" w:ascii="Times New Roman" w:hAnsi="Times New Roman" w:eastAsia="仿宋" w:cs="Times New Roman"/>
          <w:color w:val="auto"/>
          <w:kern w:val="0"/>
          <w:sz w:val="32"/>
          <w:szCs w:val="32"/>
          <w:highlight w:val="none"/>
          <w:lang w:eastAsia="zh-TW"/>
        </w:rPr>
        <w:t>测试</w:t>
      </w:r>
      <w:r>
        <w:rPr>
          <w:rFonts w:hint="default" w:ascii="Times New Roman" w:hAnsi="Times New Roman" w:eastAsia="仿宋" w:cs="Times New Roman"/>
          <w:color w:val="auto"/>
          <w:kern w:val="0"/>
          <w:sz w:val="32"/>
          <w:szCs w:val="32"/>
          <w:highlight w:val="none"/>
          <w:lang w:val="zh-TW" w:eastAsia="zh-TW"/>
        </w:rPr>
        <w:t>服务及监督检查</w:t>
      </w:r>
      <w:r>
        <w:rPr>
          <w:rFonts w:hint="default" w:ascii="Times New Roman" w:hAnsi="Times New Roman" w:eastAsia="仿宋" w:cs="Times New Roman"/>
          <w:color w:val="auto"/>
          <w:kern w:val="0"/>
          <w:sz w:val="32"/>
          <w:szCs w:val="32"/>
          <w:highlight w:val="none"/>
          <w:lang w:eastAsia="zh-TW"/>
        </w:rPr>
        <w:t>等支撑服务</w:t>
      </w:r>
      <w:r>
        <w:rPr>
          <w:rFonts w:hint="default" w:ascii="Times New Roman" w:hAnsi="Times New Roman" w:eastAsia="仿宋" w:cs="Times New Roman"/>
          <w:color w:val="auto"/>
          <w:kern w:val="0"/>
          <w:sz w:val="32"/>
          <w:szCs w:val="32"/>
          <w:highlight w:val="none"/>
          <w:lang w:eastAsia="zh-CN"/>
        </w:rPr>
        <w:t>的专项资金</w:t>
      </w:r>
      <w:r>
        <w:rPr>
          <w:rFonts w:hint="default" w:ascii="Times New Roman" w:hAnsi="Times New Roman" w:eastAsia="仿宋" w:cs="Times New Roman"/>
          <w:color w:val="auto"/>
          <w:kern w:val="0"/>
          <w:sz w:val="32"/>
          <w:szCs w:val="32"/>
          <w:highlight w:val="none"/>
          <w:lang w:val="zh-TW" w:eastAsia="zh-TW"/>
        </w:rPr>
        <w:t>。</w:t>
      </w:r>
    </w:p>
    <w:p>
      <w:pPr>
        <w:pStyle w:val="7"/>
        <w:numPr>
          <w:numId w:val="0"/>
        </w:numPr>
        <w:tabs>
          <w:tab w:val="left" w:pos="2902"/>
        </w:tabs>
        <w:spacing w:line="360" w:lineRule="auto"/>
        <w:ind w:firstLine="640" w:firstLineChars="20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lang w:val="zh-TW"/>
        </w:rPr>
        <w:t>前款所称</w:t>
      </w:r>
      <w:r>
        <w:rPr>
          <w:rFonts w:hint="default" w:ascii="Times New Roman" w:hAnsi="Times New Roman" w:eastAsia="仿宋" w:cs="Times New Roman"/>
          <w:color w:val="auto"/>
          <w:kern w:val="0"/>
          <w:sz w:val="32"/>
          <w:szCs w:val="32"/>
        </w:rPr>
        <w:t>型号核准测试是指，为实施型号核准许可，工业和信息化部委托有关专业技术机构（以下简称承检机构）对无线电发射设备</w:t>
      </w:r>
      <w:r>
        <w:rPr>
          <w:rFonts w:hint="default" w:ascii="Times New Roman" w:hAnsi="Times New Roman" w:eastAsia="仿宋" w:cs="Times New Roman"/>
          <w:color w:val="auto"/>
          <w:kern w:val="0"/>
          <w:sz w:val="32"/>
          <w:szCs w:val="32"/>
        </w:rPr>
        <w:t>的技术指标</w:t>
      </w:r>
      <w:r>
        <w:rPr>
          <w:rFonts w:hint="default" w:ascii="Times New Roman" w:hAnsi="Times New Roman" w:eastAsia="仿宋" w:cs="Times New Roman"/>
          <w:color w:val="auto"/>
          <w:kern w:val="0"/>
          <w:sz w:val="32"/>
          <w:szCs w:val="32"/>
        </w:rPr>
        <w:t>进行测试，并判定其是否符合国家</w:t>
      </w:r>
      <w:r>
        <w:rPr>
          <w:rFonts w:hint="default" w:ascii="Times New Roman" w:hAnsi="Times New Roman" w:eastAsia="仿宋" w:cs="Times New Roman"/>
          <w:color w:val="auto"/>
          <w:kern w:val="0"/>
          <w:sz w:val="32"/>
          <w:szCs w:val="32"/>
          <w:lang w:val="en-US" w:eastAsia="zh-CN"/>
        </w:rPr>
        <w:t>标准和国家</w:t>
      </w:r>
      <w:r>
        <w:rPr>
          <w:rFonts w:hint="default" w:ascii="Times New Roman" w:hAnsi="Times New Roman" w:eastAsia="仿宋" w:cs="Times New Roman"/>
          <w:color w:val="auto"/>
          <w:kern w:val="0"/>
          <w:sz w:val="32"/>
          <w:szCs w:val="32"/>
        </w:rPr>
        <w:t>无线电管理有关规定的活动。</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color w:val="auto"/>
          <w:kern w:val="0"/>
          <w:sz w:val="32"/>
          <w:szCs w:val="32"/>
          <w:lang w:eastAsia="zh-TW"/>
        </w:rPr>
        <w:t>无线电发射设备型号核准测试及监督检查资金按照用途，细化为以下三类</w:t>
      </w:r>
      <w:r>
        <w:rPr>
          <w:rFonts w:hint="default" w:ascii="Times New Roman" w:hAnsi="Times New Roman" w:eastAsia="仿宋" w:cs="Times New Roman"/>
          <w:color w:val="auto"/>
          <w:kern w:val="0"/>
          <w:sz w:val="32"/>
          <w:szCs w:val="32"/>
          <w:lang w:val="zh-TW" w:eastAsia="zh-TW"/>
        </w:rPr>
        <w:t>：</w:t>
      </w:r>
    </w:p>
    <w:p>
      <w:pPr>
        <w:pStyle w:val="7"/>
        <w:spacing w:line="360" w:lineRule="auto"/>
        <w:ind w:firstLine="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（一）购买实施型号核准所需的测试服务；</w:t>
      </w:r>
    </w:p>
    <w:p>
      <w:pPr>
        <w:pStyle w:val="7"/>
        <w:spacing w:line="360" w:lineRule="auto"/>
        <w:ind w:firstLine="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（二）</w:t>
      </w:r>
      <w:r>
        <w:rPr>
          <w:rFonts w:hint="default" w:ascii="Times New Roman" w:hAnsi="Times New Roman" w:eastAsia="仿宋" w:cs="Times New Roman"/>
          <w:sz w:val="32"/>
          <w:szCs w:val="32"/>
          <w:lang w:eastAsia="zh-CN"/>
        </w:rPr>
        <w:t>购买</w:t>
      </w:r>
      <w:r>
        <w:rPr>
          <w:rFonts w:hint="default" w:ascii="Times New Roman" w:hAnsi="Times New Roman" w:eastAsia="仿宋" w:cs="Times New Roman"/>
          <w:sz w:val="32"/>
          <w:szCs w:val="32"/>
        </w:rPr>
        <w:t>获得型号核准证的无线电发射设备证后监督检查所需的测试等技术支撑服务；</w:t>
      </w:r>
    </w:p>
    <w:p>
      <w:pPr>
        <w:pStyle w:val="7"/>
        <w:numPr>
          <w:numId w:val="0"/>
        </w:numPr>
        <w:spacing w:line="360" w:lineRule="auto"/>
        <w:ind w:left="0" w:firstLine="0" w:firstLineChars="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sz w:val="32"/>
          <w:szCs w:val="32"/>
        </w:rPr>
        <w:t xml:space="preserve">    （三）向第三方机构购买对承检机构技术能力、质量体系和资金使用等进行监督检查</w:t>
      </w:r>
      <w:r>
        <w:rPr>
          <w:rFonts w:hint="default" w:ascii="Times New Roman" w:hAnsi="Times New Roman" w:eastAsia="仿宋" w:cs="Times New Roman"/>
          <w:sz w:val="32"/>
          <w:szCs w:val="32"/>
          <w:highlight w:val="none"/>
          <w:lang w:eastAsia="zh-CN"/>
        </w:rPr>
        <w:t>和绩效评价</w:t>
      </w:r>
      <w:r>
        <w:rPr>
          <w:rFonts w:hint="default" w:ascii="Times New Roman" w:hAnsi="Times New Roman" w:eastAsia="仿宋" w:cs="Times New Roman"/>
          <w:sz w:val="32"/>
          <w:szCs w:val="32"/>
          <w:u w:val="none" w:color="auto"/>
        </w:rPr>
        <w:t>的</w:t>
      </w:r>
      <w:r>
        <w:rPr>
          <w:rFonts w:hint="default" w:ascii="Times New Roman" w:hAnsi="Times New Roman" w:eastAsia="仿宋" w:cs="Times New Roman"/>
          <w:sz w:val="32"/>
          <w:szCs w:val="32"/>
        </w:rPr>
        <w:t>支撑服务</w:t>
      </w:r>
      <w:r>
        <w:rPr>
          <w:rFonts w:hint="default" w:ascii="Times New Roman" w:hAnsi="Times New Roman" w:eastAsia="仿宋" w:cs="Times New Roman"/>
          <w:sz w:val="32"/>
          <w:szCs w:val="32"/>
        </w:rPr>
        <w:t>。</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color w:val="auto"/>
          <w:kern w:val="0"/>
          <w:sz w:val="32"/>
          <w:szCs w:val="32"/>
          <w:lang w:eastAsia="zh-TW"/>
        </w:rPr>
        <w:t>无线电发射设备型号核准测试及监督检查资金使用及管理应</w:t>
      </w:r>
      <w:r>
        <w:rPr>
          <w:rFonts w:hint="default" w:ascii="Times New Roman" w:hAnsi="Times New Roman" w:eastAsia="仿宋" w:cs="Times New Roman"/>
          <w:color w:val="auto"/>
          <w:kern w:val="0"/>
          <w:sz w:val="32"/>
          <w:szCs w:val="32"/>
          <w:lang w:val="zh-TW" w:eastAsia="zh-TW"/>
        </w:rPr>
        <w:t>遵循以下基本原则：</w:t>
      </w:r>
    </w:p>
    <w:p>
      <w:pPr>
        <w:pStyle w:val="7"/>
        <w:numPr>
          <w:numId w:val="0"/>
        </w:numPr>
        <w:tabs>
          <w:tab w:val="left" w:pos="67"/>
        </w:tabs>
        <w:spacing w:line="360" w:lineRule="auto"/>
        <w:ind w:leftChars="0" w:firstLine="0" w:firstLineChars="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b/>
          <w:bCs/>
          <w:color w:val="auto"/>
          <w:kern w:val="0"/>
          <w:sz w:val="32"/>
          <w:szCs w:val="32"/>
        </w:rPr>
        <w:t xml:space="preserve">   </w:t>
      </w:r>
      <w:r>
        <w:rPr>
          <w:rFonts w:hint="default" w:ascii="Times New Roman" w:hAnsi="Times New Roman" w:eastAsia="仿宋" w:cs="Times New Roman"/>
          <w:b w:val="0"/>
          <w:bCs w:val="0"/>
          <w:color w:val="auto"/>
          <w:kern w:val="0"/>
          <w:sz w:val="32"/>
          <w:szCs w:val="32"/>
        </w:rPr>
        <w:t xml:space="preserve"> （一）</w:t>
      </w:r>
      <w:r>
        <w:rPr>
          <w:rFonts w:hint="default" w:ascii="Times New Roman" w:hAnsi="Times New Roman" w:eastAsia="仿宋" w:cs="Times New Roman"/>
          <w:b w:val="0"/>
          <w:bCs w:val="0"/>
          <w:color w:val="auto"/>
          <w:kern w:val="0"/>
          <w:sz w:val="32"/>
          <w:szCs w:val="32"/>
          <w:lang w:val="zh-TW"/>
        </w:rPr>
        <w:t>积极稳妥、有序实施。</w:t>
      </w:r>
      <w:r>
        <w:rPr>
          <w:rFonts w:hint="default" w:ascii="Times New Roman" w:hAnsi="Times New Roman" w:eastAsia="仿宋" w:cs="Times New Roman"/>
          <w:b w:val="0"/>
          <w:bCs w:val="0"/>
          <w:color w:val="auto"/>
          <w:kern w:val="0"/>
          <w:sz w:val="32"/>
          <w:szCs w:val="32"/>
        </w:rPr>
        <w:t>统筹考虑产业发展与财政预算安排，科学评估</w:t>
      </w:r>
      <w:r>
        <w:rPr>
          <w:rFonts w:hint="default" w:ascii="Times New Roman" w:hAnsi="Times New Roman" w:eastAsia="仿宋" w:cs="Times New Roman"/>
          <w:bCs w:val="0"/>
          <w:color w:val="auto"/>
          <w:kern w:val="0"/>
          <w:sz w:val="32"/>
          <w:szCs w:val="32"/>
          <w:lang w:val="zh-TW"/>
        </w:rPr>
        <w:t>型号核准</w:t>
      </w:r>
      <w:r>
        <w:rPr>
          <w:rFonts w:hint="default" w:ascii="Times New Roman" w:hAnsi="Times New Roman" w:eastAsia="仿宋" w:cs="Times New Roman"/>
          <w:bCs w:val="0"/>
          <w:color w:val="auto"/>
          <w:kern w:val="0"/>
          <w:sz w:val="32"/>
          <w:szCs w:val="32"/>
        </w:rPr>
        <w:t>测试</w:t>
      </w:r>
      <w:r>
        <w:rPr>
          <w:rFonts w:hint="default" w:ascii="Times New Roman" w:hAnsi="Times New Roman" w:eastAsia="仿宋" w:cs="Times New Roman"/>
          <w:bCs w:val="0"/>
          <w:color w:val="auto"/>
          <w:kern w:val="0"/>
          <w:sz w:val="32"/>
          <w:szCs w:val="32"/>
          <w:lang w:val="zh-TW"/>
        </w:rPr>
        <w:t>服务购买需求</w:t>
      </w:r>
      <w:r>
        <w:rPr>
          <w:rFonts w:hint="default" w:ascii="Times New Roman" w:hAnsi="Times New Roman" w:eastAsia="仿宋" w:cs="Times New Roman"/>
          <w:bCs w:val="0"/>
          <w:color w:val="auto"/>
          <w:kern w:val="0"/>
          <w:sz w:val="32"/>
          <w:szCs w:val="32"/>
        </w:rPr>
        <w:t>与</w:t>
      </w:r>
      <w:r>
        <w:rPr>
          <w:rFonts w:hint="default" w:ascii="Times New Roman" w:hAnsi="Times New Roman" w:eastAsia="仿宋" w:cs="Times New Roman"/>
          <w:bCs w:val="0"/>
          <w:color w:val="auto"/>
          <w:kern w:val="0"/>
          <w:sz w:val="32"/>
          <w:szCs w:val="32"/>
          <w:lang w:val="zh-TW"/>
        </w:rPr>
        <w:t>检测机构承接能力，有序引导社会力量参与服务供给，</w:t>
      </w:r>
      <w:r>
        <w:rPr>
          <w:rFonts w:hint="default" w:ascii="Times New Roman" w:hAnsi="Times New Roman" w:eastAsia="仿宋" w:cs="Times New Roman"/>
          <w:bCs w:val="0"/>
          <w:color w:val="auto"/>
          <w:kern w:val="0"/>
          <w:sz w:val="32"/>
          <w:szCs w:val="32"/>
        </w:rPr>
        <w:t>降低服务成本，</w:t>
      </w:r>
      <w:r>
        <w:rPr>
          <w:rFonts w:hint="default" w:ascii="Times New Roman" w:hAnsi="Times New Roman" w:eastAsia="仿宋" w:cs="Times New Roman"/>
          <w:bCs w:val="0"/>
          <w:color w:val="auto"/>
          <w:kern w:val="0"/>
          <w:sz w:val="32"/>
          <w:szCs w:val="32"/>
          <w:lang w:val="zh-TW"/>
        </w:rPr>
        <w:t>推进政府职能转变和效率提升。</w:t>
      </w:r>
    </w:p>
    <w:p>
      <w:pPr>
        <w:pStyle w:val="7"/>
        <w:numPr>
          <w:numId w:val="0"/>
        </w:numPr>
        <w:tabs>
          <w:tab w:val="left" w:pos="67"/>
        </w:tabs>
        <w:spacing w:line="360" w:lineRule="auto"/>
        <w:ind w:leftChars="0" w:firstLine="0" w:firstLineChars="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b w:val="0"/>
          <w:bCs w:val="0"/>
          <w:color w:val="auto"/>
          <w:kern w:val="0"/>
          <w:sz w:val="32"/>
          <w:szCs w:val="32"/>
        </w:rPr>
        <w:t xml:space="preserve">    （二）</w:t>
      </w:r>
      <w:r>
        <w:rPr>
          <w:rFonts w:hint="default" w:ascii="Times New Roman" w:hAnsi="Times New Roman" w:eastAsia="仿宋" w:cs="Times New Roman"/>
          <w:b w:val="0"/>
          <w:bCs w:val="0"/>
          <w:color w:val="auto"/>
          <w:kern w:val="0"/>
          <w:sz w:val="32"/>
          <w:szCs w:val="32"/>
          <w:lang w:val="zh-TW"/>
        </w:rPr>
        <w:t>公开择优</w:t>
      </w:r>
      <w:r>
        <w:rPr>
          <w:rFonts w:hint="default" w:ascii="Times New Roman" w:hAnsi="Times New Roman" w:eastAsia="仿宋" w:cs="Times New Roman"/>
          <w:b w:val="0"/>
          <w:bCs w:val="0"/>
          <w:color w:val="auto"/>
          <w:kern w:val="0"/>
          <w:sz w:val="32"/>
          <w:szCs w:val="32"/>
          <w:lang w:val="zh-TW" w:eastAsia="zh-TW"/>
        </w:rPr>
        <w:t>、</w:t>
      </w:r>
      <w:r>
        <w:rPr>
          <w:rFonts w:hint="default" w:ascii="Times New Roman" w:hAnsi="Times New Roman" w:eastAsia="仿宋" w:cs="Times New Roman"/>
          <w:b w:val="0"/>
          <w:bCs w:val="0"/>
          <w:color w:val="auto"/>
          <w:kern w:val="0"/>
          <w:sz w:val="32"/>
          <w:szCs w:val="32"/>
          <w:lang w:eastAsia="zh-TW"/>
        </w:rPr>
        <w:t>动态调整</w:t>
      </w:r>
      <w:r>
        <w:rPr>
          <w:rFonts w:hint="default" w:ascii="Times New Roman" w:hAnsi="Times New Roman" w:eastAsia="仿宋" w:cs="Times New Roman"/>
          <w:b w:val="0"/>
          <w:bCs w:val="0"/>
          <w:color w:val="auto"/>
          <w:kern w:val="0"/>
          <w:sz w:val="32"/>
          <w:szCs w:val="32"/>
          <w:lang w:val="zh-TW" w:eastAsia="zh-TW"/>
        </w:rPr>
        <w:t>。</w:t>
      </w:r>
      <w:r>
        <w:rPr>
          <w:rFonts w:hint="default" w:ascii="Times New Roman" w:hAnsi="Times New Roman" w:eastAsia="仿宋" w:cs="Times New Roman"/>
          <w:color w:val="auto"/>
          <w:kern w:val="0"/>
          <w:sz w:val="32"/>
          <w:szCs w:val="32"/>
          <w:lang w:val="zh-TW" w:eastAsia="zh-TW"/>
        </w:rPr>
        <w:t>按照公开、公平、公正原则</w:t>
      </w:r>
      <w:r>
        <w:rPr>
          <w:rFonts w:hint="default" w:ascii="Times New Roman" w:hAnsi="Times New Roman" w:eastAsia="仿宋" w:cs="Times New Roman"/>
          <w:color w:val="auto"/>
          <w:kern w:val="0"/>
          <w:sz w:val="32"/>
          <w:szCs w:val="32"/>
          <w:lang w:val="zh-TW"/>
        </w:rPr>
        <w:t>，</w:t>
      </w:r>
      <w:r>
        <w:rPr>
          <w:rFonts w:hint="default" w:ascii="Times New Roman" w:hAnsi="Times New Roman" w:eastAsia="仿宋" w:cs="Times New Roman"/>
          <w:color w:val="auto"/>
          <w:kern w:val="0"/>
          <w:sz w:val="32"/>
          <w:szCs w:val="32"/>
          <w:lang w:val="zh-TW" w:eastAsia="zh-TW"/>
        </w:rPr>
        <w:t>通过公平竞争</w:t>
      </w:r>
      <w:r>
        <w:rPr>
          <w:rFonts w:hint="default" w:ascii="Times New Roman" w:hAnsi="Times New Roman" w:eastAsia="仿宋" w:cs="Times New Roman"/>
          <w:color w:val="auto"/>
          <w:kern w:val="0"/>
          <w:sz w:val="32"/>
          <w:szCs w:val="32"/>
          <w:lang w:val="zh-TW"/>
        </w:rPr>
        <w:t>、</w:t>
      </w:r>
      <w:r>
        <w:rPr>
          <w:rFonts w:hint="default" w:ascii="Times New Roman" w:hAnsi="Times New Roman" w:eastAsia="仿宋" w:cs="Times New Roman"/>
          <w:color w:val="auto"/>
          <w:kern w:val="0"/>
          <w:sz w:val="32"/>
          <w:szCs w:val="32"/>
          <w:lang w:val="zh-TW" w:eastAsia="zh-TW"/>
        </w:rPr>
        <w:t>择优选择方式确定测试服务的</w:t>
      </w:r>
      <w:r>
        <w:rPr>
          <w:rFonts w:hint="default" w:ascii="Times New Roman" w:hAnsi="Times New Roman" w:eastAsia="仿宋" w:cs="Times New Roman"/>
          <w:color w:val="auto"/>
          <w:kern w:val="0"/>
          <w:sz w:val="32"/>
          <w:szCs w:val="32"/>
        </w:rPr>
        <w:t>检测机构</w:t>
      </w:r>
      <w:r>
        <w:rPr>
          <w:rFonts w:hint="default" w:ascii="Times New Roman" w:hAnsi="Times New Roman" w:eastAsia="仿宋" w:cs="Times New Roman"/>
          <w:color w:val="auto"/>
          <w:kern w:val="0"/>
          <w:sz w:val="32"/>
          <w:szCs w:val="32"/>
          <w:lang w:val="zh-TW" w:eastAsia="zh-TW"/>
        </w:rPr>
        <w:t>，建立</w:t>
      </w:r>
      <w:r>
        <w:rPr>
          <w:rFonts w:hint="default" w:ascii="Times New Roman" w:hAnsi="Times New Roman" w:eastAsia="仿宋" w:cs="Times New Roman"/>
          <w:color w:val="auto"/>
          <w:kern w:val="0"/>
          <w:sz w:val="32"/>
          <w:szCs w:val="32"/>
          <w:lang w:eastAsia="zh-TW"/>
        </w:rPr>
        <w:t>检测机构信用记录，实行</w:t>
      </w:r>
      <w:r>
        <w:rPr>
          <w:rFonts w:hint="default" w:ascii="Times New Roman" w:hAnsi="Times New Roman" w:eastAsia="仿宋" w:cs="Times New Roman"/>
          <w:color w:val="auto"/>
          <w:kern w:val="0"/>
          <w:sz w:val="32"/>
          <w:szCs w:val="32"/>
          <w:lang w:val="zh-TW" w:eastAsia="zh-TW"/>
        </w:rPr>
        <w:t>优胜劣汰</w:t>
      </w:r>
      <w:r>
        <w:rPr>
          <w:rFonts w:hint="default" w:ascii="Times New Roman" w:hAnsi="Times New Roman" w:eastAsia="仿宋" w:cs="Times New Roman"/>
          <w:color w:val="auto"/>
          <w:kern w:val="0"/>
          <w:sz w:val="32"/>
          <w:szCs w:val="32"/>
          <w:lang w:eastAsia="zh-TW"/>
        </w:rPr>
        <w:t>动态</w:t>
      </w:r>
      <w:r>
        <w:rPr>
          <w:rFonts w:hint="default" w:ascii="Times New Roman" w:hAnsi="Times New Roman" w:eastAsia="仿宋" w:cs="Times New Roman"/>
          <w:color w:val="auto"/>
          <w:kern w:val="0"/>
          <w:sz w:val="32"/>
          <w:szCs w:val="32"/>
          <w:lang w:val="zh-TW" w:eastAsia="zh-TW"/>
        </w:rPr>
        <w:t>调整。</w:t>
      </w:r>
    </w:p>
    <w:p>
      <w:pPr>
        <w:pStyle w:val="7"/>
        <w:numPr>
          <w:numId w:val="0"/>
        </w:numPr>
        <w:tabs>
          <w:tab w:val="left" w:pos="67"/>
        </w:tabs>
        <w:spacing w:line="360" w:lineRule="auto"/>
        <w:ind w:leftChars="0" w:firstLine="0" w:firstLineChars="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b w:val="0"/>
          <w:bCs w:val="0"/>
          <w:color w:val="auto"/>
          <w:kern w:val="0"/>
          <w:sz w:val="32"/>
          <w:szCs w:val="32"/>
          <w:lang w:eastAsia="zh-TW"/>
        </w:rPr>
        <w:t xml:space="preserve">    （三）费随事转、定期结算。</w:t>
      </w:r>
      <w:r>
        <w:rPr>
          <w:rFonts w:hint="default" w:ascii="Times New Roman" w:hAnsi="Times New Roman" w:eastAsia="仿宋" w:cs="Times New Roman"/>
          <w:color w:val="auto"/>
          <w:kern w:val="0"/>
          <w:sz w:val="32"/>
          <w:szCs w:val="32"/>
          <w:lang w:eastAsia="zh-TW"/>
        </w:rPr>
        <w:t>坚持结果导向，根据检测机构实际执行合同情况，定期支付检测服务费用，提高财政资金使用效益。</w:t>
      </w:r>
    </w:p>
    <w:p>
      <w:pPr>
        <w:pStyle w:val="7"/>
        <w:numPr>
          <w:numId w:val="0"/>
        </w:numPr>
        <w:tabs>
          <w:tab w:val="left" w:pos="67"/>
        </w:tabs>
        <w:spacing w:line="360" w:lineRule="auto"/>
        <w:ind w:left="0" w:firstLine="0"/>
        <w:jc w:val="both"/>
        <w:rPr>
          <w:rFonts w:hint="default" w:ascii="Times New Roman" w:hAnsi="Times New Roman" w:eastAsia="黑体" w:cs="Times New Roman"/>
          <w:sz w:val="32"/>
          <w:szCs w:val="32"/>
        </w:rPr>
      </w:pPr>
      <w:r>
        <w:rPr>
          <w:rFonts w:hint="default" w:ascii="Times New Roman" w:hAnsi="Times New Roman" w:eastAsia="仿宋" w:cs="Times New Roman"/>
          <w:b w:val="0"/>
          <w:bCs w:val="0"/>
          <w:color w:val="auto"/>
          <w:kern w:val="0"/>
          <w:sz w:val="32"/>
          <w:szCs w:val="32"/>
          <w:lang w:eastAsia="zh-TW"/>
        </w:rPr>
        <w:t xml:space="preserve">    （四）</w:t>
      </w:r>
      <w:r>
        <w:rPr>
          <w:rFonts w:hint="default" w:ascii="Times New Roman" w:hAnsi="Times New Roman" w:eastAsia="仿宋" w:cs="Times New Roman"/>
          <w:b w:val="0"/>
          <w:bCs w:val="0"/>
          <w:color w:val="auto"/>
          <w:kern w:val="0"/>
          <w:sz w:val="32"/>
          <w:szCs w:val="32"/>
          <w:lang w:val="zh-TW" w:eastAsia="zh-TW"/>
        </w:rPr>
        <w:t>加强监督</w:t>
      </w:r>
      <w:r>
        <w:rPr>
          <w:rFonts w:hint="default" w:ascii="Times New Roman" w:hAnsi="Times New Roman" w:eastAsia="仿宋" w:cs="Times New Roman"/>
          <w:b w:val="0"/>
          <w:bCs w:val="0"/>
          <w:color w:val="auto"/>
          <w:kern w:val="0"/>
          <w:sz w:val="32"/>
          <w:szCs w:val="32"/>
          <w:lang w:eastAsia="zh-TW"/>
        </w:rPr>
        <w:t>、</w:t>
      </w:r>
      <w:r>
        <w:rPr>
          <w:rFonts w:hint="default" w:ascii="Times New Roman" w:hAnsi="Times New Roman" w:eastAsia="仿宋" w:cs="Times New Roman"/>
          <w:b w:val="0"/>
          <w:bCs w:val="0"/>
          <w:color w:val="auto"/>
          <w:kern w:val="0"/>
          <w:sz w:val="32"/>
          <w:szCs w:val="32"/>
          <w:lang w:val="zh-TW" w:eastAsia="zh-TW"/>
        </w:rPr>
        <w:t>完善机制。</w:t>
      </w:r>
      <w:r>
        <w:rPr>
          <w:rFonts w:hint="default" w:ascii="Times New Roman" w:hAnsi="Times New Roman" w:eastAsia="仿宋" w:cs="Times New Roman"/>
          <w:color w:val="auto"/>
          <w:kern w:val="0"/>
          <w:sz w:val="32"/>
          <w:szCs w:val="32"/>
          <w:lang w:val="zh-TW" w:eastAsia="zh-TW"/>
        </w:rPr>
        <w:t>加强对政府购买服务</w:t>
      </w:r>
      <w:r>
        <w:rPr>
          <w:rFonts w:hint="default" w:ascii="Times New Roman" w:hAnsi="Times New Roman" w:eastAsia="仿宋" w:cs="Times New Roman"/>
          <w:color w:val="auto"/>
          <w:kern w:val="0"/>
          <w:sz w:val="32"/>
          <w:szCs w:val="32"/>
        </w:rPr>
        <w:t>财政</w:t>
      </w:r>
      <w:r>
        <w:rPr>
          <w:rFonts w:hint="default" w:ascii="Times New Roman" w:hAnsi="Times New Roman" w:eastAsia="仿宋" w:cs="Times New Roman"/>
          <w:color w:val="auto"/>
          <w:kern w:val="0"/>
          <w:sz w:val="32"/>
          <w:szCs w:val="32"/>
          <w:lang w:val="zh-TW" w:eastAsia="zh-TW"/>
        </w:rPr>
        <w:t>资金使用</w:t>
      </w:r>
      <w:r>
        <w:rPr>
          <w:rFonts w:hint="default" w:ascii="Times New Roman" w:hAnsi="Times New Roman" w:eastAsia="仿宋" w:cs="Times New Roman"/>
          <w:color w:val="auto"/>
          <w:kern w:val="0"/>
          <w:sz w:val="32"/>
          <w:szCs w:val="32"/>
          <w:lang w:eastAsia="zh-TW"/>
        </w:rPr>
        <w:t>绩效</w:t>
      </w:r>
      <w:r>
        <w:rPr>
          <w:rFonts w:hint="default" w:ascii="Times New Roman" w:hAnsi="Times New Roman" w:eastAsia="仿宋" w:cs="Times New Roman"/>
          <w:color w:val="auto"/>
          <w:kern w:val="0"/>
          <w:sz w:val="32"/>
          <w:szCs w:val="32"/>
          <w:lang w:val="zh-TW" w:eastAsia="zh-TW"/>
        </w:rPr>
        <w:t>和承接主体的监督检查</w:t>
      </w:r>
      <w:r>
        <w:rPr>
          <w:rFonts w:hint="default" w:ascii="Times New Roman" w:hAnsi="Times New Roman" w:eastAsia="仿宋" w:cs="Times New Roman"/>
          <w:color w:val="auto"/>
          <w:kern w:val="0"/>
          <w:sz w:val="32"/>
          <w:szCs w:val="32"/>
        </w:rPr>
        <w:t>，建立健全事前、事中、事后的闭环管理机制，</w:t>
      </w:r>
      <w:r>
        <w:rPr>
          <w:rFonts w:hint="default" w:ascii="Times New Roman" w:hAnsi="Times New Roman" w:eastAsia="仿宋" w:cs="Times New Roman"/>
          <w:bCs/>
          <w:color w:val="auto"/>
          <w:kern w:val="0"/>
          <w:sz w:val="32"/>
          <w:szCs w:val="32"/>
          <w:lang w:val="zh-TW"/>
        </w:rPr>
        <w:t>保证型号核准</w:t>
      </w:r>
      <w:r>
        <w:rPr>
          <w:rFonts w:hint="default" w:ascii="Times New Roman" w:hAnsi="Times New Roman" w:eastAsia="仿宋" w:cs="Times New Roman"/>
          <w:bCs/>
          <w:color w:val="auto"/>
          <w:kern w:val="0"/>
          <w:sz w:val="32"/>
          <w:szCs w:val="32"/>
        </w:rPr>
        <w:t>许可工作</w:t>
      </w:r>
      <w:r>
        <w:rPr>
          <w:rFonts w:hint="default" w:ascii="Times New Roman" w:hAnsi="Times New Roman" w:eastAsia="仿宋" w:cs="Times New Roman"/>
          <w:bCs/>
          <w:color w:val="auto"/>
          <w:kern w:val="0"/>
          <w:sz w:val="32"/>
          <w:szCs w:val="32"/>
          <w:lang w:val="zh-TW"/>
        </w:rPr>
        <w:t>质量</w:t>
      </w:r>
      <w:r>
        <w:rPr>
          <w:rFonts w:hint="default" w:ascii="Times New Roman" w:hAnsi="Times New Roman" w:eastAsia="仿宋" w:cs="Times New Roman"/>
          <w:bCs/>
          <w:color w:val="auto"/>
          <w:kern w:val="0"/>
          <w:sz w:val="32"/>
          <w:szCs w:val="32"/>
        </w:rPr>
        <w:t>和</w:t>
      </w:r>
      <w:r>
        <w:rPr>
          <w:rFonts w:hint="default" w:ascii="Times New Roman" w:hAnsi="Times New Roman" w:eastAsia="仿宋" w:cs="Times New Roman"/>
          <w:bCs/>
          <w:color w:val="auto"/>
          <w:kern w:val="0"/>
          <w:sz w:val="32"/>
          <w:szCs w:val="32"/>
          <w:lang w:val="zh-TW"/>
        </w:rPr>
        <w:t>财政资金</w:t>
      </w:r>
      <w:r>
        <w:rPr>
          <w:rFonts w:hint="default" w:ascii="Times New Roman" w:hAnsi="Times New Roman" w:eastAsia="仿宋" w:cs="Times New Roman"/>
          <w:bCs/>
          <w:color w:val="auto"/>
          <w:kern w:val="0"/>
          <w:sz w:val="32"/>
          <w:szCs w:val="32"/>
        </w:rPr>
        <w:t>安全</w:t>
      </w:r>
      <w:r>
        <w:rPr>
          <w:rFonts w:hint="default" w:ascii="Times New Roman" w:hAnsi="Times New Roman" w:eastAsia="仿宋" w:cs="Times New Roman"/>
          <w:color w:val="auto"/>
          <w:kern w:val="0"/>
          <w:sz w:val="32"/>
          <w:szCs w:val="32"/>
          <w:lang w:val="zh-TW" w:eastAsia="zh-TW"/>
        </w:rPr>
        <w:t>。</w:t>
      </w:r>
    </w:p>
    <w:p>
      <w:pPr>
        <w:pStyle w:val="7"/>
        <w:numPr>
          <w:numId w:val="0"/>
        </w:numPr>
        <w:tabs>
          <w:tab w:val="left" w:pos="0"/>
        </w:tabs>
        <w:spacing w:line="360" w:lineRule="auto"/>
        <w:ind w:left="0" w:leftChars="200" w:firstLine="0" w:firstLineChars="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黑体" w:cs="Times New Roman"/>
          <w:bCs/>
          <w:sz w:val="32"/>
          <w:szCs w:val="32"/>
          <w:lang w:eastAsia="zh-TW"/>
        </w:rPr>
        <w:t xml:space="preserve">               </w:t>
      </w:r>
      <w:r>
        <w:rPr>
          <w:rFonts w:hint="default" w:ascii="Times New Roman" w:hAnsi="Times New Roman" w:eastAsia="黑体" w:cs="Times New Roman"/>
          <w:bCs/>
          <w:sz w:val="32"/>
          <w:szCs w:val="32"/>
          <w:lang w:val="zh-TW" w:eastAsia="zh-TW"/>
        </w:rPr>
        <w:t>第</w:t>
      </w:r>
      <w:r>
        <w:rPr>
          <w:rFonts w:hint="default" w:ascii="Times New Roman" w:hAnsi="Times New Roman" w:eastAsia="黑体" w:cs="Times New Roman"/>
          <w:bCs/>
          <w:sz w:val="32"/>
          <w:szCs w:val="32"/>
          <w:lang w:eastAsia="zh-TW"/>
        </w:rPr>
        <w:t>二</w:t>
      </w:r>
      <w:r>
        <w:rPr>
          <w:rFonts w:hint="default" w:ascii="Times New Roman" w:hAnsi="Times New Roman" w:eastAsia="黑体" w:cs="Times New Roman"/>
          <w:bCs/>
          <w:sz w:val="32"/>
          <w:szCs w:val="32"/>
          <w:lang w:val="zh-TW" w:eastAsia="zh-TW"/>
        </w:rPr>
        <w:t>章</w:t>
      </w:r>
      <w:r>
        <w:rPr>
          <w:rFonts w:hint="default" w:ascii="Times New Roman" w:hAnsi="Times New Roman" w:eastAsia="黑体" w:cs="Times New Roman"/>
          <w:bCs/>
          <w:sz w:val="32"/>
          <w:szCs w:val="32"/>
          <w:lang w:val="zh-TW"/>
        </w:rPr>
        <w:t xml:space="preserve"> </w:t>
      </w:r>
      <w:r>
        <w:rPr>
          <w:rFonts w:hint="default" w:ascii="Times New Roman" w:hAnsi="Times New Roman" w:eastAsia="黑体" w:cs="Times New Roman"/>
          <w:bCs/>
          <w:sz w:val="32"/>
          <w:szCs w:val="32"/>
        </w:rPr>
        <w:t>资金使用要求</w:t>
      </w:r>
    </w:p>
    <w:p>
      <w:pPr>
        <w:pStyle w:val="7"/>
        <w:numPr>
          <w:ilvl w:val="0"/>
          <w:numId w:val="1"/>
        </w:num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auto"/>
          <w:kern w:val="0"/>
          <w:sz w:val="32"/>
          <w:szCs w:val="32"/>
          <w:lang w:val="zh-TW" w:eastAsia="zh-TW"/>
        </w:rPr>
        <w:t>工业和信息化部</w:t>
      </w:r>
      <w:r>
        <w:rPr>
          <w:rFonts w:hint="default" w:ascii="Times New Roman" w:hAnsi="Times New Roman" w:eastAsia="仿宋" w:cs="Times New Roman"/>
          <w:color w:val="auto"/>
          <w:kern w:val="0"/>
          <w:sz w:val="32"/>
          <w:szCs w:val="32"/>
          <w:lang w:eastAsia="zh-TW"/>
        </w:rPr>
        <w:t>是使用无线电发射设备型号核准测试及监督检查资金向承检机构和第三方机构</w:t>
      </w:r>
      <w:r>
        <w:rPr>
          <w:rFonts w:hint="default" w:ascii="Times New Roman" w:hAnsi="Times New Roman" w:eastAsia="仿宋" w:cs="Times New Roman"/>
          <w:color w:val="auto"/>
          <w:kern w:val="0"/>
          <w:sz w:val="32"/>
          <w:szCs w:val="32"/>
          <w:lang w:eastAsia="zh-CN"/>
        </w:rPr>
        <w:t>购买</w:t>
      </w:r>
      <w:r>
        <w:rPr>
          <w:rFonts w:hint="default" w:ascii="Times New Roman" w:hAnsi="Times New Roman" w:eastAsia="仿宋" w:cs="Times New Roman"/>
          <w:color w:val="auto"/>
          <w:kern w:val="0"/>
          <w:sz w:val="32"/>
          <w:szCs w:val="32"/>
          <w:lang w:eastAsia="zh-TW"/>
        </w:rPr>
        <w:t>服务的主体</w:t>
      </w:r>
      <w:r>
        <w:rPr>
          <w:rFonts w:hint="default" w:ascii="Times New Roman" w:hAnsi="Times New Roman" w:eastAsia="仿宋" w:cs="Times New Roman"/>
          <w:color w:val="auto"/>
          <w:kern w:val="0"/>
          <w:sz w:val="32"/>
          <w:szCs w:val="32"/>
          <w:lang w:val="zh-TW" w:eastAsia="zh-TW"/>
        </w:rPr>
        <w:t>，</w:t>
      </w:r>
      <w:r>
        <w:rPr>
          <w:rFonts w:hint="default" w:ascii="Times New Roman" w:hAnsi="Times New Roman" w:eastAsia="仿宋" w:cs="Times New Roman"/>
          <w:sz w:val="32"/>
          <w:szCs w:val="32"/>
        </w:rPr>
        <w:t>可以委托代理机构具体办理政府采购事宜。</w:t>
      </w:r>
      <w:r>
        <w:rPr>
          <w:rFonts w:hint="default" w:ascii="仿宋" w:hAnsi="仿宋" w:eastAsia="仿宋" w:cs="仿宋"/>
          <w:color w:val="auto"/>
          <w:kern w:val="0"/>
          <w:sz w:val="32"/>
          <w:szCs w:val="32"/>
          <w:lang w:val="zh-TW" w:eastAsia="zh-TW"/>
        </w:rPr>
        <w:t>有关职能司局</w:t>
      </w:r>
      <w:r>
        <w:rPr>
          <w:rFonts w:hint="default" w:ascii="Times New Roman" w:hAnsi="Times New Roman" w:eastAsia="仿宋" w:cs="Times New Roman"/>
          <w:color w:val="auto"/>
          <w:kern w:val="0"/>
          <w:sz w:val="32"/>
          <w:szCs w:val="32"/>
          <w:lang w:val="zh-TW" w:eastAsia="zh-TW"/>
        </w:rPr>
        <w:t>根据职责分工负责购买服务的组织实施工作。</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color w:val="auto"/>
          <w:kern w:val="0"/>
          <w:sz w:val="32"/>
          <w:szCs w:val="32"/>
          <w:lang w:val="en-US" w:eastAsia="zh-CN"/>
        </w:rPr>
        <w:t>拟通过政府购买服务方式</w:t>
      </w:r>
      <w:r>
        <w:rPr>
          <w:rFonts w:hint="default" w:ascii="Times New Roman" w:hAnsi="Times New Roman" w:eastAsia="仿宋" w:cs="Times New Roman"/>
          <w:color w:val="auto"/>
          <w:kern w:val="0"/>
          <w:sz w:val="32"/>
          <w:szCs w:val="32"/>
          <w:lang w:val="zh-TW" w:eastAsia="zh-TW"/>
        </w:rPr>
        <w:t>从事无线电发射设备</w:t>
      </w:r>
      <w:r>
        <w:rPr>
          <w:rFonts w:hint="default" w:ascii="Times New Roman" w:hAnsi="Times New Roman" w:eastAsia="仿宋" w:cs="Times New Roman"/>
          <w:color w:val="auto"/>
          <w:kern w:val="0"/>
          <w:sz w:val="32"/>
          <w:szCs w:val="32"/>
          <w:lang w:val="en-US" w:eastAsia="zh-CN"/>
        </w:rPr>
        <w:t>型号核准</w:t>
      </w:r>
      <w:r>
        <w:rPr>
          <w:rFonts w:hint="default" w:ascii="Times New Roman" w:hAnsi="Times New Roman" w:eastAsia="仿宋" w:cs="Times New Roman"/>
          <w:color w:val="auto"/>
          <w:kern w:val="0"/>
          <w:sz w:val="32"/>
          <w:szCs w:val="32"/>
          <w:lang w:val="zh-TW" w:eastAsia="zh-TW"/>
        </w:rPr>
        <w:t>检测的</w:t>
      </w:r>
      <w:r>
        <w:rPr>
          <w:rFonts w:hint="default" w:ascii="Times New Roman" w:hAnsi="Times New Roman" w:eastAsia="仿宋" w:cs="Times New Roman"/>
          <w:color w:val="auto"/>
          <w:kern w:val="0"/>
          <w:sz w:val="32"/>
          <w:szCs w:val="32"/>
          <w:lang w:eastAsia="zh-TW"/>
        </w:rPr>
        <w:t>技术</w:t>
      </w:r>
      <w:r>
        <w:rPr>
          <w:rFonts w:hint="default" w:ascii="Times New Roman" w:hAnsi="Times New Roman" w:eastAsia="仿宋" w:cs="Times New Roman"/>
          <w:color w:val="auto"/>
          <w:kern w:val="0"/>
          <w:sz w:val="32"/>
          <w:szCs w:val="32"/>
          <w:lang w:val="zh-TW" w:eastAsia="zh-TW"/>
        </w:rPr>
        <w:t>机构，除满足《政府购买服务管理办法（暂行）》规定的基本要求外，还应符合以下条件：</w:t>
      </w:r>
    </w:p>
    <w:p>
      <w:pPr>
        <w:pStyle w:val="7"/>
        <w:tabs>
          <w:tab w:val="left" w:pos="67"/>
        </w:tabs>
        <w:spacing w:line="360" w:lineRule="auto"/>
        <w:ind w:firstLine="0"/>
        <w:rPr>
          <w:rFonts w:hint="default" w:ascii="Times New Roman" w:hAnsi="Times New Roman" w:eastAsia="仿宋" w:cs="Times New Roman"/>
          <w:color w:val="333333"/>
        </w:rPr>
      </w:pPr>
      <w:r>
        <w:rPr>
          <w:rFonts w:hint="default" w:ascii="Times New Roman" w:hAnsi="Times New Roman" w:eastAsia="仿宋" w:cs="Times New Roman"/>
          <w:sz w:val="32"/>
          <w:szCs w:val="32"/>
        </w:rPr>
        <w:t xml:space="preserve">    （一）在中华人民共和国境内依法注册，能够独立承担民事责任的独立法人机构；</w:t>
      </w:r>
    </w:p>
    <w:p>
      <w:pPr>
        <w:pStyle w:val="7"/>
        <w:tabs>
          <w:tab w:val="left" w:pos="67"/>
        </w:tabs>
        <w:spacing w:line="360" w:lineRule="auto"/>
        <w:ind w:firstLine="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（二）具备承担无线电发射设备型号核准测试服务相适应的测试场地、测试仪器、仪表等设施；</w:t>
      </w:r>
    </w:p>
    <w:p>
      <w:pPr>
        <w:pStyle w:val="7"/>
        <w:tabs>
          <w:tab w:val="left" w:pos="67"/>
        </w:tabs>
        <w:spacing w:line="360" w:lineRule="auto"/>
        <w:ind w:firstLine="0"/>
        <w:rPr>
          <w:rFonts w:hint="default" w:ascii="Times New Roman" w:hAnsi="Times New Roman" w:eastAsia="仿宋" w:cs="Times New Roman"/>
          <w:sz w:val="32"/>
          <w:szCs w:val="32"/>
          <w:highlight w:val="yellow"/>
        </w:rPr>
      </w:pPr>
      <w:r>
        <w:rPr>
          <w:rFonts w:hint="default" w:ascii="Times New Roman" w:hAnsi="Times New Roman" w:eastAsia="仿宋" w:cs="Times New Roman"/>
          <w:sz w:val="32"/>
          <w:szCs w:val="32"/>
        </w:rPr>
        <w:t xml:space="preserve">    （三）通过中国检验检测机构计量认证（CMA）和中国合格评定国家认可委员会（CNAS）认可；</w:t>
      </w:r>
    </w:p>
    <w:p>
      <w:pPr>
        <w:pStyle w:val="7"/>
        <w:tabs>
          <w:tab w:val="left" w:pos="67"/>
        </w:tabs>
        <w:spacing w:line="360" w:lineRule="auto"/>
        <w:ind w:firstLine="0"/>
        <w:rPr>
          <w:rFonts w:hint="default" w:ascii="Times New Roman" w:hAnsi="Times New Roman" w:eastAsia="仿宋" w:cs="Times New Roman"/>
          <w:sz w:val="32"/>
          <w:szCs w:val="32"/>
          <w:highlight w:val="yellow"/>
        </w:rPr>
      </w:pPr>
      <w:r>
        <w:rPr>
          <w:rFonts w:hint="default" w:ascii="Times New Roman" w:hAnsi="Times New Roman" w:eastAsia="仿宋" w:cs="Times New Roman"/>
          <w:sz w:val="32"/>
          <w:szCs w:val="32"/>
        </w:rPr>
        <w:t xml:space="preserve">    （四）从事检测工作的技术工作人员应具有本科以上（含本科）学历和本行业5年以上工作经验，熟悉我国无线电频率划分和使用规划，熟悉掌握国家无线电管理的法律法规、政策和规定，以及相关国家标准；</w:t>
      </w:r>
    </w:p>
    <w:p>
      <w:pPr>
        <w:pStyle w:val="7"/>
        <w:tabs>
          <w:tab w:val="left" w:pos="67"/>
        </w:tabs>
        <w:spacing w:line="360" w:lineRule="auto"/>
        <w:ind w:firstLine="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（五）具有完备规范的检测操作流程、完善的作业指导书和有效保护型号核准申请人知识产权和科技成果的规章制度；</w:t>
      </w:r>
    </w:p>
    <w:p>
      <w:pPr>
        <w:pStyle w:val="7"/>
        <w:tabs>
          <w:tab w:val="left" w:pos="67"/>
        </w:tabs>
        <w:spacing w:line="360" w:lineRule="auto"/>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（六）对拟承担的各项检测项目，承担过相关无线电发射设备测试工作；</w:t>
      </w:r>
    </w:p>
    <w:p>
      <w:pPr>
        <w:pStyle w:val="7"/>
        <w:tabs>
          <w:tab w:val="left" w:pos="67"/>
        </w:tabs>
        <w:spacing w:line="360" w:lineRule="auto"/>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（七）具有保证其测试活动独立、公正、科学、诚信的管理体系；</w:t>
      </w:r>
    </w:p>
    <w:p>
      <w:pPr>
        <w:pStyle w:val="7"/>
        <w:tabs>
          <w:tab w:val="left" w:pos="67"/>
        </w:tabs>
        <w:spacing w:line="360" w:lineRule="auto"/>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（八）未被列入政府采购严重违法失信行为记录名单或型号核准检测机构信用记录名单</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或者不存在按照国家有关规定应当回避的情形；</w:t>
      </w:r>
    </w:p>
    <w:p>
      <w:pPr>
        <w:pStyle w:val="7"/>
        <w:tabs>
          <w:tab w:val="left" w:pos="67"/>
        </w:tabs>
        <w:spacing w:line="360" w:lineRule="auto"/>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（九）符合国家无线电管理其他有关规定。</w:t>
      </w:r>
    </w:p>
    <w:p>
      <w:pPr>
        <w:pStyle w:val="7"/>
        <w:numPr>
          <w:ilvl w:val="0"/>
          <w:numId w:val="1"/>
        </w:numPr>
        <w:spacing w:line="360" w:lineRule="auto"/>
        <w:ind w:left="0" w:firstLine="640" w:firstLineChars="200"/>
        <w:rPr>
          <w:rFonts w:hint="default" w:ascii="仿宋" w:hAnsi="仿宋" w:eastAsia="仿宋" w:cs="仿宋"/>
          <w:color w:val="auto"/>
          <w:kern w:val="0"/>
          <w:sz w:val="32"/>
          <w:szCs w:val="32"/>
          <w:lang w:val="zh-TW" w:eastAsia="zh-TW"/>
        </w:rPr>
      </w:pPr>
      <w:r>
        <w:rPr>
          <w:rFonts w:hint="default" w:ascii="Times New Roman" w:hAnsi="Times New Roman" w:eastAsia="仿宋" w:cs="Times New Roman"/>
          <w:color w:val="auto"/>
          <w:kern w:val="0"/>
          <w:sz w:val="32"/>
          <w:szCs w:val="32"/>
          <w:lang w:val="zh-TW" w:eastAsia="zh-TW"/>
        </w:rPr>
        <w:t>工业和信息化部</w:t>
      </w:r>
      <w:r>
        <w:rPr>
          <w:rFonts w:hint="default" w:ascii="仿宋" w:hAnsi="仿宋" w:eastAsia="仿宋" w:cs="仿宋"/>
          <w:color w:val="auto"/>
          <w:kern w:val="0"/>
          <w:sz w:val="32"/>
          <w:szCs w:val="32"/>
          <w:lang w:val="zh-TW" w:eastAsia="zh-TW"/>
        </w:rPr>
        <w:t>应制定、修订型号核准</w:t>
      </w:r>
      <w:r>
        <w:rPr>
          <w:rFonts w:hint="default" w:ascii="仿宋" w:hAnsi="仿宋" w:eastAsia="仿宋" w:cs="仿宋"/>
          <w:color w:val="auto"/>
          <w:kern w:val="0"/>
          <w:sz w:val="32"/>
          <w:szCs w:val="32"/>
          <w:lang w:eastAsia="zh-TW"/>
        </w:rPr>
        <w:t>测试</w:t>
      </w:r>
      <w:r>
        <w:rPr>
          <w:rFonts w:hint="default" w:ascii="仿宋" w:hAnsi="仿宋" w:eastAsia="仿宋" w:cs="仿宋"/>
          <w:color w:val="auto"/>
          <w:kern w:val="0"/>
          <w:sz w:val="32"/>
          <w:szCs w:val="32"/>
          <w:lang w:val="zh-TW" w:eastAsia="zh-TW"/>
        </w:rPr>
        <w:t>服务目录，并向社会公布。制定服务目录应当充分征求相关部门和生产厂商意见，并根据经济社会发展、技术进步及公众需求等情况动态调整。</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仿宋" w:hAnsi="仿宋" w:eastAsia="仿宋" w:cs="仿宋"/>
          <w:color w:val="auto"/>
          <w:kern w:val="0"/>
          <w:sz w:val="32"/>
          <w:szCs w:val="32"/>
          <w:lang w:val="zh-TW" w:eastAsia="zh-TW"/>
        </w:rPr>
        <w:t>工业和信息化部应</w:t>
      </w:r>
      <w:r>
        <w:rPr>
          <w:rFonts w:hint="default" w:ascii="Times New Roman" w:hAnsi="Times New Roman" w:eastAsia="仿宋" w:cs="Times New Roman"/>
          <w:color w:val="auto"/>
          <w:kern w:val="0"/>
          <w:sz w:val="32"/>
          <w:szCs w:val="32"/>
          <w:lang w:val="zh-TW" w:eastAsia="zh-TW"/>
        </w:rPr>
        <w:t>科学设定服务需求和目标要求，建立健全服务项目支出标准和规范，保证资金支出安全、合理、有效。</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highlight w:val="none"/>
          <w:lang w:val="zh-TW" w:eastAsia="zh-TW"/>
        </w:rPr>
      </w:pPr>
      <w:r>
        <w:rPr>
          <w:rFonts w:hint="default" w:ascii="Times New Roman" w:hAnsi="Times New Roman" w:eastAsia="仿宋" w:cs="Times New Roman"/>
          <w:color w:val="auto"/>
          <w:kern w:val="0"/>
          <w:sz w:val="32"/>
          <w:szCs w:val="32"/>
          <w:lang w:val="zh-TW" w:eastAsia="zh-TW"/>
        </w:rPr>
        <w:t>为</w:t>
      </w:r>
      <w:r>
        <w:rPr>
          <w:rFonts w:hint="default" w:ascii="Times New Roman" w:hAnsi="Times New Roman" w:eastAsia="仿宋" w:cs="Times New Roman"/>
          <w:color w:val="auto"/>
          <w:kern w:val="0"/>
          <w:sz w:val="32"/>
          <w:szCs w:val="32"/>
          <w:lang w:eastAsia="zh-TW"/>
        </w:rPr>
        <w:t>保证财政资金安全，</w:t>
      </w:r>
      <w:r>
        <w:rPr>
          <w:rFonts w:hint="default" w:ascii="Times New Roman" w:hAnsi="Times New Roman" w:eastAsia="仿宋" w:cs="Times New Roman"/>
          <w:color w:val="auto"/>
          <w:kern w:val="0"/>
          <w:sz w:val="32"/>
          <w:szCs w:val="32"/>
          <w:lang w:val="zh-TW" w:eastAsia="zh-TW"/>
        </w:rPr>
        <w:t>规范型号核准许可的申请行为，</w:t>
      </w:r>
      <w:r>
        <w:rPr>
          <w:rFonts w:hint="default" w:ascii="Times New Roman" w:hAnsi="Times New Roman" w:eastAsia="仿宋" w:cs="Times New Roman"/>
          <w:color w:val="auto"/>
          <w:kern w:val="0"/>
          <w:sz w:val="32"/>
          <w:szCs w:val="32"/>
          <w:lang w:eastAsia="zh-TW"/>
        </w:rPr>
        <w:t>型号核准申请人及承检机构应</w:t>
      </w:r>
      <w:r>
        <w:rPr>
          <w:rFonts w:hint="default" w:ascii="Times New Roman" w:hAnsi="Times New Roman" w:eastAsia="仿宋" w:cs="Times New Roman"/>
          <w:color w:val="auto"/>
          <w:kern w:val="0"/>
          <w:sz w:val="32"/>
          <w:szCs w:val="32"/>
          <w:lang w:eastAsia="zh-TW"/>
        </w:rPr>
        <w:t>作</w:t>
      </w:r>
      <w:r>
        <w:rPr>
          <w:rFonts w:hint="default" w:ascii="Times New Roman" w:hAnsi="Times New Roman" w:eastAsia="仿宋" w:cs="Times New Roman"/>
          <w:color w:val="auto"/>
          <w:kern w:val="0"/>
          <w:sz w:val="32"/>
          <w:szCs w:val="32"/>
          <w:lang w:eastAsia="zh-TW"/>
        </w:rPr>
        <w:t>出以下承诺：</w:t>
      </w:r>
    </w:p>
    <w:p>
      <w:pPr>
        <w:spacing w:beforeLines="0" w:after="0" w:afterLines="0" w:line="360" w:lineRule="auto"/>
        <w:ind w:leftChars="0"/>
        <w:rPr>
          <w:rFonts w:hint="default" w:ascii="Times New Roman" w:hAnsi="Times New Roman" w:eastAsia="仿宋" w:cs="Times New Roman"/>
          <w:color w:val="auto"/>
          <w:sz w:val="32"/>
          <w:szCs w:val="32"/>
          <w:u w:val="none" w:color="000000"/>
          <w:lang w:val="zh-TW" w:eastAsia="zh-TW"/>
        </w:rPr>
      </w:pPr>
      <w:r>
        <w:rPr>
          <w:rFonts w:hint="default" w:ascii="Times New Roman" w:hAnsi="Times New Roman" w:eastAsia="仿宋_GB2312" w:cs="Times New Roman"/>
          <w:color w:val="auto"/>
          <w:sz w:val="32"/>
          <w:szCs w:val="32"/>
          <w:u w:val="none" w:color="000000"/>
          <w:lang w:eastAsia="zh-TW"/>
        </w:rPr>
        <w:t xml:space="preserve">  </w:t>
      </w:r>
      <w:r>
        <w:rPr>
          <w:rFonts w:hint="default" w:ascii="Times New Roman" w:hAnsi="Times New Roman" w:eastAsia="仿宋_GB2312" w:cs="Times New Roman"/>
          <w:sz w:val="32"/>
          <w:szCs w:val="32"/>
          <w:lang w:eastAsia="zh-TW"/>
        </w:rPr>
        <w:t xml:space="preserve">  </w:t>
      </w:r>
      <w:r>
        <w:rPr>
          <w:rFonts w:hint="default" w:ascii="Times New Roman" w:hAnsi="Times New Roman" w:eastAsia="仿宋" w:cs="Times New Roman"/>
          <w:color w:val="auto"/>
          <w:sz w:val="32"/>
          <w:szCs w:val="32"/>
          <w:u w:val="none" w:color="000000"/>
          <w:lang w:val="zh-TW" w:eastAsia="zh-TW"/>
        </w:rPr>
        <w:t>（一）</w:t>
      </w:r>
      <w:r>
        <w:rPr>
          <w:rFonts w:hint="default" w:ascii="Times New Roman" w:hAnsi="Times New Roman" w:eastAsia="仿宋" w:cs="Times New Roman"/>
          <w:color w:val="auto"/>
          <w:sz w:val="32"/>
          <w:szCs w:val="32"/>
          <w:u w:val="none" w:color="000000"/>
          <w:lang w:val="zh-TW" w:eastAsia="zh-TW"/>
        </w:rPr>
        <w:t>申请人应承诺</w:t>
      </w:r>
      <w:r>
        <w:rPr>
          <w:rFonts w:hint="default" w:ascii="Times New Roman" w:hAnsi="Times New Roman" w:eastAsia="仿宋" w:cs="Times New Roman"/>
          <w:color w:val="auto"/>
          <w:sz w:val="32"/>
          <w:szCs w:val="32"/>
          <w:u w:val="none" w:color="000000"/>
          <w:lang w:val="zh-TW" w:eastAsia="zh-TW"/>
        </w:rPr>
        <w:t>：</w:t>
      </w:r>
    </w:p>
    <w:p>
      <w:pPr>
        <w:spacing w:beforeLines="0" w:after="0" w:afterLines="0" w:line="360" w:lineRule="auto"/>
        <w:ind w:firstLine="0"/>
        <w:rPr>
          <w:rFonts w:hint="default" w:ascii="Times New Roman" w:hAnsi="Times New Roman" w:eastAsia="仿宋" w:cs="Times New Roman"/>
          <w:color w:val="auto"/>
          <w:sz w:val="32"/>
          <w:szCs w:val="32"/>
          <w:u w:val="none" w:color="000000"/>
          <w:lang w:val="zh-TW" w:eastAsia="zh-TW"/>
        </w:rPr>
      </w:pPr>
      <w:r>
        <w:rPr>
          <w:rFonts w:hint="default" w:ascii="Times New Roman" w:hAnsi="Times New Roman" w:eastAsia="仿宋" w:cs="Times New Roman"/>
          <w:color w:val="auto"/>
          <w:sz w:val="32"/>
          <w:szCs w:val="32"/>
          <w:u w:val="none" w:color="000000"/>
          <w:lang w:val="zh-TW" w:eastAsia="zh-TW"/>
        </w:rPr>
        <w:t xml:space="preserve">    </w:t>
      </w:r>
      <w:r>
        <w:rPr>
          <w:rFonts w:hint="default" w:ascii="Times New Roman" w:hAnsi="Times New Roman" w:eastAsia="仿宋" w:cs="Times New Roman"/>
          <w:color w:val="auto"/>
          <w:sz w:val="32"/>
          <w:szCs w:val="32"/>
          <w:u w:val="none" w:color="000000"/>
          <w:lang w:val="zh-TW" w:eastAsia="zh-TW"/>
        </w:rPr>
        <w:t>1.所申请型号核准的无线电发射设备符合国家标准和国家无线电管理有关规定；</w:t>
      </w:r>
    </w:p>
    <w:p>
      <w:pPr>
        <w:spacing w:beforeLines="0" w:after="0" w:afterLines="0" w:line="360" w:lineRule="auto"/>
        <w:ind w:firstLine="0"/>
        <w:rPr>
          <w:rFonts w:hint="default" w:ascii="Times New Roman" w:hAnsi="Times New Roman" w:eastAsia="仿宋" w:cs="Times New Roman"/>
          <w:color w:val="auto"/>
          <w:sz w:val="32"/>
          <w:szCs w:val="32"/>
          <w:u w:val="none" w:color="000000"/>
          <w:lang w:val="zh-TW" w:eastAsia="zh-TW"/>
        </w:rPr>
      </w:pPr>
      <w:r>
        <w:rPr>
          <w:rFonts w:hint="default" w:ascii="Times New Roman" w:hAnsi="Times New Roman" w:eastAsia="仿宋" w:cs="Times New Roman"/>
          <w:color w:val="auto"/>
          <w:sz w:val="32"/>
          <w:szCs w:val="32"/>
          <w:u w:val="none" w:color="000000"/>
          <w:lang w:val="zh-TW" w:eastAsia="zh-TW"/>
        </w:rPr>
        <w:t xml:space="preserve">    </w:t>
      </w:r>
      <w:r>
        <w:rPr>
          <w:rFonts w:hint="default" w:ascii="Times New Roman" w:hAnsi="Times New Roman" w:eastAsia="仿宋" w:cs="Times New Roman"/>
          <w:color w:val="auto"/>
          <w:sz w:val="32"/>
          <w:szCs w:val="32"/>
          <w:u w:val="none" w:color="000000"/>
          <w:lang w:val="zh-TW" w:eastAsia="zh-TW"/>
        </w:rPr>
        <w:t>2.所提交的相关申请资料真实有效；</w:t>
      </w:r>
    </w:p>
    <w:p>
      <w:pPr>
        <w:spacing w:beforeLines="0" w:after="0" w:afterLines="0" w:line="360" w:lineRule="auto"/>
        <w:ind w:firstLine="0"/>
        <w:rPr>
          <w:rFonts w:hint="default" w:ascii="Times New Roman" w:hAnsi="Times New Roman" w:eastAsia="仿宋" w:cs="Times New Roman"/>
          <w:color w:val="auto"/>
          <w:sz w:val="32"/>
          <w:szCs w:val="32"/>
          <w:u w:val="none" w:color="000000"/>
          <w:lang w:val="zh-TW" w:eastAsia="zh-TW"/>
        </w:rPr>
      </w:pPr>
      <w:r>
        <w:rPr>
          <w:rFonts w:hint="default" w:ascii="Times New Roman" w:hAnsi="Times New Roman" w:eastAsia="仿宋" w:cs="Times New Roman"/>
          <w:color w:val="auto"/>
          <w:sz w:val="32"/>
          <w:szCs w:val="32"/>
          <w:u w:val="none" w:color="000000"/>
          <w:lang w:val="zh-TW" w:eastAsia="zh-TW"/>
        </w:rPr>
        <w:t xml:space="preserve">    </w:t>
      </w:r>
      <w:r>
        <w:rPr>
          <w:rFonts w:hint="default" w:ascii="Times New Roman" w:hAnsi="Times New Roman" w:eastAsia="仿宋" w:cs="Times New Roman"/>
          <w:color w:val="auto"/>
          <w:sz w:val="32"/>
          <w:szCs w:val="32"/>
          <w:u w:val="none" w:color="000000"/>
          <w:lang w:val="zh-TW" w:eastAsia="zh-TW"/>
        </w:rPr>
        <w:t>3.生产或进口的无线电发射设备将在我国境内销售或使用。</w:t>
      </w:r>
    </w:p>
    <w:p>
      <w:pPr>
        <w:pStyle w:val="7"/>
        <w:numPr>
          <w:numId w:val="0"/>
        </w:numPr>
        <w:tabs>
          <w:tab w:val="left" w:pos="0"/>
        </w:tabs>
        <w:spacing w:line="360" w:lineRule="auto"/>
        <w:ind w:left="0" w:leftChars="0" w:firstLine="0" w:firstLineChars="0"/>
        <w:rPr>
          <w:rFonts w:hint="default" w:ascii="Times New Roman" w:hAnsi="Times New Roman" w:eastAsia="仿宋" w:cs="Times New Roman"/>
          <w:color w:val="auto"/>
          <w:kern w:val="0"/>
          <w:sz w:val="32"/>
          <w:szCs w:val="32"/>
          <w:lang w:eastAsia="zh-TW"/>
        </w:rPr>
      </w:pPr>
      <w:r>
        <w:rPr>
          <w:rFonts w:hint="default" w:ascii="Times New Roman" w:hAnsi="Times New Roman" w:eastAsia="仿宋" w:cs="Times New Roman"/>
          <w:color w:val="auto"/>
          <w:kern w:val="0"/>
          <w:sz w:val="32"/>
          <w:szCs w:val="32"/>
          <w:lang w:eastAsia="zh-TW"/>
        </w:rPr>
        <w:t xml:space="preserve">    （二）</w:t>
      </w:r>
      <w:r>
        <w:rPr>
          <w:rFonts w:hint="default" w:ascii="Times New Roman" w:hAnsi="Times New Roman" w:eastAsia="仿宋" w:cs="Times New Roman"/>
          <w:color w:val="auto"/>
          <w:kern w:val="0"/>
          <w:sz w:val="32"/>
          <w:szCs w:val="32"/>
          <w:lang w:eastAsia="zh-TW"/>
        </w:rPr>
        <w:t>承检机构应承诺</w:t>
      </w:r>
      <w:r>
        <w:rPr>
          <w:rFonts w:hint="default" w:ascii="Times New Roman" w:hAnsi="Times New Roman" w:eastAsia="仿宋" w:cs="Times New Roman"/>
          <w:color w:val="auto"/>
          <w:kern w:val="0"/>
          <w:sz w:val="32"/>
          <w:szCs w:val="32"/>
          <w:lang w:eastAsia="zh-TW"/>
        </w:rPr>
        <w:t>：</w:t>
      </w:r>
    </w:p>
    <w:p>
      <w:pPr>
        <w:pStyle w:val="7"/>
        <w:numPr>
          <w:numId w:val="0"/>
        </w:numPr>
        <w:tabs>
          <w:tab w:val="left" w:pos="0"/>
        </w:tabs>
        <w:spacing w:line="360" w:lineRule="auto"/>
        <w:ind w:left="0" w:leftChars="0" w:firstLine="640" w:firstLineChars="0"/>
        <w:rPr>
          <w:rFonts w:hint="default" w:ascii="Times New Roman" w:hAnsi="Times New Roman" w:eastAsia="仿宋" w:cs="Times New Roman"/>
          <w:color w:val="auto"/>
          <w:kern w:val="0"/>
          <w:sz w:val="32"/>
          <w:szCs w:val="32"/>
          <w:lang w:eastAsia="zh-TW"/>
        </w:rPr>
      </w:pPr>
      <w:r>
        <w:rPr>
          <w:rFonts w:hint="default" w:ascii="Times New Roman" w:hAnsi="Times New Roman" w:eastAsia="仿宋" w:cs="Times New Roman"/>
          <w:color w:val="auto"/>
          <w:kern w:val="0"/>
          <w:sz w:val="32"/>
          <w:szCs w:val="32"/>
          <w:lang w:eastAsia="zh-TW"/>
        </w:rPr>
        <w:t>1.承检机构及其人员遵守国家相关法律法规规定，遵循客观独立、公平公正、诚实信用原则，恪守职业道德，承担社会责任；</w:t>
      </w:r>
    </w:p>
    <w:p>
      <w:pPr>
        <w:pStyle w:val="7"/>
        <w:numPr>
          <w:numId w:val="0"/>
        </w:numPr>
        <w:tabs>
          <w:tab w:val="left" w:pos="0"/>
        </w:tabs>
        <w:spacing w:line="360" w:lineRule="auto"/>
        <w:ind w:left="0" w:leftChars="0" w:firstLine="640" w:firstLineChars="0"/>
        <w:rPr>
          <w:rFonts w:hint="default" w:ascii="Times New Roman" w:hAnsi="Times New Roman" w:eastAsia="仿宋" w:cs="Times New Roman"/>
          <w:color w:val="auto"/>
          <w:kern w:val="0"/>
          <w:sz w:val="32"/>
          <w:szCs w:val="32"/>
          <w:lang w:eastAsia="zh-TW"/>
        </w:rPr>
      </w:pPr>
      <w:r>
        <w:rPr>
          <w:rFonts w:hint="default" w:ascii="Times New Roman" w:hAnsi="Times New Roman" w:eastAsia="仿宋" w:cs="Times New Roman"/>
          <w:color w:val="auto"/>
          <w:kern w:val="0"/>
          <w:sz w:val="32"/>
          <w:szCs w:val="32"/>
          <w:lang w:eastAsia="zh-TW"/>
        </w:rPr>
        <w:t>2.承检机构及其人员独立于出具的测试数据、结果所涉及的利益相关各方，不受任何可能干扰其技术判断因素的影响，确保测试数据、结果的真实、客观、准确</w:t>
      </w:r>
      <w:r>
        <w:rPr>
          <w:rFonts w:hint="eastAsia" w:ascii="Times New Roman" w:hAnsi="Times New Roman" w:eastAsia="仿宋" w:cs="Times New Roman"/>
          <w:color w:val="auto"/>
          <w:kern w:val="0"/>
          <w:sz w:val="32"/>
          <w:szCs w:val="32"/>
          <w:lang w:eastAsia="zh-CN"/>
        </w:rPr>
        <w:t>；</w:t>
      </w:r>
      <w:bookmarkStart w:id="1" w:name="_GoBack"/>
      <w:bookmarkEnd w:id="1"/>
    </w:p>
    <w:p>
      <w:pPr>
        <w:pStyle w:val="7"/>
        <w:numPr>
          <w:numId w:val="0"/>
        </w:numPr>
        <w:tabs>
          <w:tab w:val="left" w:pos="0"/>
        </w:tabs>
        <w:spacing w:line="360" w:lineRule="auto"/>
        <w:ind w:left="0" w:leftChars="0" w:firstLine="640" w:firstLineChars="0"/>
        <w:rPr>
          <w:rFonts w:hint="default" w:ascii="Times New Roman" w:hAnsi="Times New Roman" w:eastAsia="仿宋" w:cs="Times New Roman"/>
          <w:color w:val="auto"/>
          <w:kern w:val="0"/>
          <w:sz w:val="32"/>
          <w:szCs w:val="32"/>
          <w:lang w:eastAsia="zh-TW"/>
        </w:rPr>
      </w:pPr>
      <w:r>
        <w:rPr>
          <w:rFonts w:hint="default" w:ascii="Times New Roman" w:hAnsi="Times New Roman" w:eastAsia="仿宋" w:cs="Times New Roman"/>
          <w:color w:val="auto"/>
          <w:kern w:val="0"/>
          <w:sz w:val="32"/>
          <w:szCs w:val="32"/>
          <w:lang w:eastAsia="zh-TW"/>
        </w:rPr>
        <w:t>3.严格保守承检过程中所获取的有关商业秘密、技术秘密</w:t>
      </w:r>
      <w:r>
        <w:rPr>
          <w:rFonts w:hint="default" w:ascii="Times New Roman" w:hAnsi="Times New Roman" w:eastAsia="仿宋" w:cs="Times New Roman"/>
          <w:color w:val="auto"/>
          <w:kern w:val="0"/>
          <w:sz w:val="32"/>
          <w:szCs w:val="32"/>
          <w:lang w:val="en-US" w:eastAsia="zh-CN"/>
        </w:rPr>
        <w:t>，有效保护申请人相关</w:t>
      </w:r>
      <w:r>
        <w:rPr>
          <w:rFonts w:hint="default" w:ascii="Times New Roman" w:hAnsi="Times New Roman" w:eastAsia="仿宋" w:cs="Times New Roman"/>
          <w:color w:val="auto"/>
          <w:kern w:val="0"/>
          <w:sz w:val="32"/>
          <w:szCs w:val="32"/>
          <w:lang w:eastAsia="zh-TW"/>
        </w:rPr>
        <w:t>知识产权。</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highlight w:val="none"/>
          <w:lang w:val="zh-TW" w:eastAsia="zh-TW"/>
        </w:rPr>
      </w:pPr>
      <w:r>
        <w:rPr>
          <w:rFonts w:hint="default" w:ascii="Times New Roman" w:hAnsi="Times New Roman" w:eastAsia="仿宋" w:cs="Times New Roman"/>
          <w:color w:val="auto"/>
          <w:kern w:val="0"/>
          <w:sz w:val="32"/>
          <w:szCs w:val="32"/>
          <w:highlight w:val="none"/>
          <w:lang w:eastAsia="zh-TW"/>
        </w:rPr>
        <w:t>有</w:t>
      </w:r>
      <w:r>
        <w:rPr>
          <w:rFonts w:hint="default" w:ascii="Times New Roman" w:hAnsi="Times New Roman" w:eastAsia="仿宋" w:cs="Times New Roman"/>
          <w:color w:val="auto"/>
          <w:kern w:val="0"/>
          <w:sz w:val="32"/>
          <w:szCs w:val="32"/>
          <w:lang w:val="zh-TW" w:eastAsia="zh-TW"/>
        </w:rPr>
        <w:t>以下情形之一的，不属于</w:t>
      </w:r>
      <w:r>
        <w:rPr>
          <w:rFonts w:hint="default" w:ascii="Times New Roman" w:hAnsi="Times New Roman" w:eastAsia="仿宋" w:cs="Times New Roman"/>
          <w:color w:val="auto"/>
          <w:kern w:val="0"/>
          <w:sz w:val="32"/>
          <w:szCs w:val="32"/>
          <w:lang w:eastAsia="zh-TW"/>
        </w:rPr>
        <w:t>无线电发射设备型号核准测试及监督检查资金支付</w:t>
      </w:r>
      <w:r>
        <w:rPr>
          <w:rFonts w:hint="default" w:ascii="Times New Roman" w:hAnsi="Times New Roman" w:eastAsia="仿宋" w:cs="Times New Roman"/>
          <w:color w:val="auto"/>
          <w:kern w:val="0"/>
          <w:sz w:val="32"/>
          <w:szCs w:val="32"/>
          <w:lang w:val="zh-TW" w:eastAsia="zh-TW"/>
        </w:rPr>
        <w:t>范围:</w:t>
      </w:r>
    </w:p>
    <w:p>
      <w:pPr>
        <w:pStyle w:val="7"/>
        <w:numPr>
          <w:ilvl w:val="0"/>
          <w:numId w:val="2"/>
        </w:numPr>
        <w:tabs>
          <w:tab w:val="left" w:pos="67"/>
        </w:tabs>
        <w:spacing w:line="360" w:lineRule="auto"/>
        <w:ind w:left="0" w:firstLine="6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通过伪造报告、虚构型号等非法手段获得型号核准证的；</w:t>
      </w:r>
    </w:p>
    <w:p>
      <w:pPr>
        <w:pStyle w:val="7"/>
        <w:numPr>
          <w:numId w:val="0"/>
        </w:numPr>
        <w:tabs>
          <w:tab w:val="left" w:pos="67"/>
        </w:tabs>
        <w:spacing w:line="360" w:lineRule="auto"/>
        <w:ind w:left="0" w:leftChars="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（二）提交虚假申请材料等其他严重失信行为的；</w:t>
      </w:r>
    </w:p>
    <w:p>
      <w:pPr>
        <w:pStyle w:val="7"/>
        <w:numPr>
          <w:numId w:val="0"/>
        </w:numPr>
        <w:tabs>
          <w:tab w:val="left" w:pos="67"/>
        </w:tabs>
        <w:spacing w:line="360" w:lineRule="auto"/>
        <w:ind w:left="0" w:leftChars="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（三）未履行第九条所做承诺的。</w:t>
      </w:r>
    </w:p>
    <w:p>
      <w:pPr>
        <w:pStyle w:val="7"/>
        <w:numPr>
          <w:numId w:val="0"/>
        </w:numPr>
        <w:tabs>
          <w:tab w:val="left" w:pos="0"/>
        </w:tabs>
        <w:spacing w:beforeLines="0" w:afterLines="0" w:line="360" w:lineRule="auto"/>
        <w:ind w:left="0" w:leftChars="0" w:firstLine="0" w:firstLineChars="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以上行为涉及违法犯罪的，应追究相关法律责任。</w:t>
      </w:r>
    </w:p>
    <w:p>
      <w:pPr>
        <w:pStyle w:val="7"/>
        <w:numPr>
          <w:numId w:val="0"/>
        </w:numPr>
        <w:tabs>
          <w:tab w:val="left" w:pos="67"/>
        </w:tabs>
        <w:spacing w:beforeLines="0" w:afterLines="0" w:line="360" w:lineRule="auto"/>
        <w:ind w:firstLine="0"/>
        <w:jc w:val="center"/>
        <w:rPr>
          <w:rFonts w:hint="default" w:ascii="Times New Roman" w:hAnsi="Times New Roman" w:eastAsia="仿宋" w:cs="Times New Roman"/>
          <w:sz w:val="32"/>
          <w:szCs w:val="32"/>
        </w:rPr>
      </w:pPr>
      <w:r>
        <w:rPr>
          <w:rFonts w:hint="default" w:ascii="Times New Roman" w:hAnsi="Times New Roman" w:eastAsia="黑体" w:cs="Times New Roman"/>
          <w:bCs/>
          <w:sz w:val="32"/>
          <w:szCs w:val="32"/>
          <w:lang w:val="zh-TW" w:eastAsia="zh-TW"/>
        </w:rPr>
        <w:t>第</w:t>
      </w:r>
      <w:r>
        <w:rPr>
          <w:rFonts w:hint="default" w:ascii="Times New Roman" w:hAnsi="Times New Roman" w:eastAsia="黑体" w:cs="Times New Roman"/>
          <w:bCs/>
          <w:sz w:val="32"/>
          <w:szCs w:val="32"/>
          <w:lang w:eastAsia="zh-TW"/>
        </w:rPr>
        <w:t>三</w:t>
      </w:r>
      <w:r>
        <w:rPr>
          <w:rFonts w:hint="default" w:ascii="Times New Roman" w:hAnsi="Times New Roman" w:eastAsia="黑体" w:cs="Times New Roman"/>
          <w:bCs/>
          <w:sz w:val="32"/>
          <w:szCs w:val="32"/>
          <w:lang w:val="zh-TW" w:eastAsia="zh-TW"/>
        </w:rPr>
        <w:t>章</w:t>
      </w:r>
      <w:r>
        <w:rPr>
          <w:rFonts w:hint="default" w:ascii="Times New Roman" w:hAnsi="Times New Roman" w:eastAsia="黑体" w:cs="Times New Roman"/>
          <w:bCs/>
          <w:sz w:val="32"/>
          <w:szCs w:val="32"/>
          <w:lang w:val="zh-TW"/>
        </w:rPr>
        <w:t xml:space="preserve"> </w:t>
      </w:r>
      <w:r>
        <w:rPr>
          <w:rFonts w:hint="default" w:ascii="Times New Roman" w:hAnsi="Times New Roman" w:eastAsia="黑体" w:cs="Times New Roman"/>
          <w:bCs/>
          <w:sz w:val="32"/>
          <w:szCs w:val="32"/>
        </w:rPr>
        <w:t>资金使用程序和管理</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color w:val="auto"/>
          <w:kern w:val="0"/>
          <w:sz w:val="32"/>
          <w:szCs w:val="32"/>
          <w:lang w:val="zh-TW" w:eastAsia="zh-TW"/>
        </w:rPr>
        <w:t>依据政府采购有关规定，采取公开招标方式确定</w:t>
      </w:r>
      <w:r>
        <w:rPr>
          <w:rFonts w:hint="default" w:ascii="Times New Roman" w:hAnsi="Times New Roman" w:eastAsia="仿宋" w:cs="Times New Roman"/>
          <w:color w:val="auto"/>
          <w:kern w:val="0"/>
          <w:sz w:val="32"/>
          <w:szCs w:val="32"/>
          <w:lang w:eastAsia="zh-TW"/>
        </w:rPr>
        <w:t>承检机构</w:t>
      </w:r>
      <w:r>
        <w:rPr>
          <w:rFonts w:hint="default" w:ascii="Times New Roman" w:hAnsi="Times New Roman" w:eastAsia="仿宋" w:cs="Times New Roman"/>
          <w:color w:val="auto"/>
          <w:kern w:val="0"/>
          <w:sz w:val="32"/>
          <w:szCs w:val="32"/>
          <w:lang w:val="zh-TW" w:eastAsia="zh-TW"/>
        </w:rPr>
        <w:t>。不具备公开招标条件的，视情形依有关规定转为其他采购方式。</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color w:val="auto"/>
          <w:kern w:val="0"/>
          <w:sz w:val="32"/>
          <w:szCs w:val="32"/>
          <w:lang w:val="zh-TW" w:eastAsia="zh-TW"/>
        </w:rPr>
        <w:t>工业和信息化部应根据国家有关规定和要求合理编制型号核准</w:t>
      </w:r>
      <w:r>
        <w:rPr>
          <w:rFonts w:hint="default" w:ascii="Times New Roman" w:hAnsi="Times New Roman" w:eastAsia="仿宋" w:cs="Times New Roman"/>
          <w:color w:val="auto"/>
          <w:kern w:val="0"/>
          <w:sz w:val="32"/>
          <w:szCs w:val="32"/>
          <w:lang w:eastAsia="zh-TW"/>
        </w:rPr>
        <w:t>测试</w:t>
      </w:r>
      <w:r>
        <w:rPr>
          <w:rFonts w:hint="default" w:ascii="Times New Roman" w:hAnsi="Times New Roman" w:eastAsia="仿宋" w:cs="Times New Roman"/>
          <w:color w:val="auto"/>
          <w:kern w:val="0"/>
          <w:sz w:val="32"/>
          <w:szCs w:val="32"/>
          <w:lang w:val="zh-TW" w:eastAsia="zh-TW"/>
        </w:rPr>
        <w:t>服务政府</w:t>
      </w:r>
      <w:r>
        <w:rPr>
          <w:rFonts w:hint="default" w:ascii="Times New Roman" w:hAnsi="Times New Roman" w:eastAsia="仿宋" w:cs="Times New Roman"/>
          <w:color w:val="auto"/>
          <w:kern w:val="0"/>
          <w:sz w:val="32"/>
          <w:szCs w:val="32"/>
          <w:lang w:eastAsia="zh-TW"/>
        </w:rPr>
        <w:t>购买</w:t>
      </w:r>
      <w:r>
        <w:rPr>
          <w:rFonts w:hint="default" w:ascii="Times New Roman" w:hAnsi="Times New Roman" w:eastAsia="仿宋" w:cs="Times New Roman"/>
          <w:color w:val="auto"/>
          <w:kern w:val="0"/>
          <w:sz w:val="32"/>
          <w:szCs w:val="32"/>
          <w:lang w:val="zh-TW" w:eastAsia="zh-TW"/>
        </w:rPr>
        <w:t>实施方案。</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color w:val="auto"/>
          <w:kern w:val="0"/>
          <w:sz w:val="32"/>
          <w:szCs w:val="32"/>
          <w:lang w:val="zh-TW" w:eastAsia="zh-TW"/>
        </w:rPr>
        <w:t>工业和信息化部应当及时向社会公告</w:t>
      </w:r>
      <w:r>
        <w:rPr>
          <w:rFonts w:hint="default" w:ascii="Times New Roman" w:hAnsi="Times New Roman" w:eastAsia="仿宋" w:cs="Times New Roman"/>
          <w:color w:val="auto"/>
          <w:kern w:val="0"/>
          <w:sz w:val="32"/>
          <w:szCs w:val="32"/>
          <w:lang w:eastAsia="zh-TW"/>
        </w:rPr>
        <w:t>政府采购</w:t>
      </w:r>
      <w:r>
        <w:rPr>
          <w:rFonts w:hint="default" w:ascii="Times New Roman" w:hAnsi="Times New Roman" w:eastAsia="仿宋" w:cs="Times New Roman"/>
          <w:color w:val="auto"/>
          <w:kern w:val="0"/>
          <w:sz w:val="32"/>
          <w:szCs w:val="32"/>
          <w:lang w:val="zh-TW" w:eastAsia="zh-TW"/>
        </w:rPr>
        <w:t>内容、规模、承检机构的资质要求，采购程序和结果，以及政府采购法律法规要求的其他信息。</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color w:val="auto"/>
          <w:kern w:val="0"/>
          <w:sz w:val="32"/>
          <w:szCs w:val="32"/>
          <w:lang w:val="zh-TW" w:eastAsia="zh-TW"/>
        </w:rPr>
        <w:t>确定承检机构后，工业和信息化部与其签订合同，约定</w:t>
      </w:r>
      <w:r>
        <w:rPr>
          <w:rFonts w:hint="default" w:ascii="Times New Roman" w:hAnsi="Times New Roman" w:eastAsia="仿宋" w:cs="Times New Roman"/>
          <w:color w:val="auto"/>
          <w:kern w:val="0"/>
          <w:sz w:val="32"/>
          <w:szCs w:val="32"/>
          <w:lang w:eastAsia="zh-TW"/>
        </w:rPr>
        <w:t>购买</w:t>
      </w:r>
      <w:r>
        <w:rPr>
          <w:rFonts w:hint="default" w:ascii="Times New Roman" w:hAnsi="Times New Roman" w:eastAsia="仿宋" w:cs="Times New Roman"/>
          <w:color w:val="auto"/>
          <w:kern w:val="0"/>
          <w:sz w:val="32"/>
          <w:szCs w:val="32"/>
          <w:lang w:val="zh-TW" w:eastAsia="zh-TW"/>
        </w:rPr>
        <w:t>服务内容、期限、质量、交付方式、资金结算、双方的权利义务事项和违约责任等有关内容和要求。</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color w:val="auto"/>
          <w:kern w:val="0"/>
          <w:sz w:val="32"/>
          <w:szCs w:val="32"/>
          <w:lang w:val="zh-TW" w:eastAsia="zh-TW"/>
        </w:rPr>
        <w:t>工业和信息化部按照合同约定向承检机构</w:t>
      </w:r>
      <w:r>
        <w:rPr>
          <w:rFonts w:hint="default" w:ascii="Times New Roman" w:hAnsi="Times New Roman" w:eastAsia="仿宋" w:cs="Times New Roman"/>
          <w:color w:val="auto"/>
          <w:kern w:val="0"/>
          <w:sz w:val="32"/>
          <w:szCs w:val="32"/>
          <w:lang w:eastAsia="zh-TW"/>
        </w:rPr>
        <w:t>安排</w:t>
      </w:r>
      <w:r>
        <w:rPr>
          <w:rFonts w:hint="default" w:ascii="Times New Roman" w:hAnsi="Times New Roman" w:eastAsia="仿宋" w:cs="Times New Roman"/>
          <w:color w:val="auto"/>
          <w:kern w:val="0"/>
          <w:sz w:val="32"/>
          <w:szCs w:val="32"/>
          <w:lang w:val="zh-TW" w:eastAsia="zh-TW"/>
        </w:rPr>
        <w:t>测试任务，并出具任务</w:t>
      </w:r>
      <w:r>
        <w:rPr>
          <w:rFonts w:hint="default" w:ascii="Times New Roman" w:hAnsi="Times New Roman" w:eastAsia="仿宋" w:cs="Times New Roman"/>
          <w:color w:val="auto"/>
          <w:kern w:val="0"/>
          <w:sz w:val="32"/>
          <w:szCs w:val="32"/>
          <w:lang w:eastAsia="zh-TW"/>
        </w:rPr>
        <w:t>通知</w:t>
      </w:r>
      <w:r>
        <w:rPr>
          <w:rFonts w:hint="default" w:ascii="Times New Roman" w:hAnsi="Times New Roman" w:eastAsia="仿宋" w:cs="Times New Roman"/>
          <w:color w:val="auto"/>
          <w:kern w:val="0"/>
          <w:sz w:val="32"/>
          <w:szCs w:val="32"/>
          <w:lang w:val="zh-TW" w:eastAsia="zh-TW"/>
        </w:rPr>
        <w:t>书。</w:t>
      </w:r>
    </w:p>
    <w:p>
      <w:pPr>
        <w:pStyle w:val="7"/>
        <w:spacing w:line="360" w:lineRule="auto"/>
        <w:ind w:firstLine="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承检机构接到任务通知书后，应当按照合同认真组织测试工作，按时完成规定的检测项目，保证服务的数量、质量和效果，并向工业和信息化部提交检测报告和任务通知书回执。</w:t>
      </w:r>
    </w:p>
    <w:p>
      <w:pPr>
        <w:pStyle w:val="7"/>
        <w:spacing w:line="360" w:lineRule="auto"/>
        <w:ind w:firstLine="640"/>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承检机构不得转包、分包检测任务，保证检测数据客观、真实、准确。</w:t>
      </w:r>
    </w:p>
    <w:p>
      <w:pPr>
        <w:pStyle w:val="7"/>
        <w:numPr>
          <w:ilvl w:val="0"/>
          <w:numId w:val="1"/>
        </w:num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工业和信息化部根据承检机构合同执行和申请人提交的有关型号设备在我国境内销售或使用情况，定期与承检机构进行结算。</w:t>
      </w:r>
    </w:p>
    <w:p>
      <w:pPr>
        <w:pStyle w:val="7"/>
        <w:spacing w:line="360" w:lineRule="auto"/>
        <w:ind w:firstLine="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执行过程中，如因市场变化等因素造成申请无线电发射设备型号核准数量激增，</w:t>
      </w:r>
      <w:r>
        <w:rPr>
          <w:rFonts w:hint="default" w:ascii="Times New Roman" w:hAnsi="Times New Roman" w:eastAsia="仿宋" w:cs="Times New Roman"/>
          <w:sz w:val="32"/>
          <w:szCs w:val="32"/>
          <w:highlight w:val="none"/>
        </w:rPr>
        <w:t>增加数量不</w:t>
      </w:r>
      <w:r>
        <w:rPr>
          <w:rFonts w:hint="default" w:ascii="Times New Roman" w:hAnsi="Times New Roman" w:eastAsia="仿宋" w:cs="Times New Roman"/>
          <w:sz w:val="32"/>
          <w:szCs w:val="32"/>
          <w:highlight w:val="none"/>
        </w:rPr>
        <w:t>超过委托合同基准检测数量15%的，</w:t>
      </w:r>
      <w:r>
        <w:rPr>
          <w:rFonts w:hint="default" w:ascii="Times New Roman" w:hAnsi="Times New Roman" w:eastAsia="仿宋" w:cs="Times New Roman"/>
          <w:sz w:val="32"/>
          <w:szCs w:val="32"/>
          <w:highlight w:val="none"/>
        </w:rPr>
        <w:t>原则上</w:t>
      </w:r>
      <w:r>
        <w:rPr>
          <w:rFonts w:hint="default" w:ascii="Times New Roman" w:hAnsi="Times New Roman" w:eastAsia="仿宋" w:cs="Times New Roman"/>
          <w:sz w:val="32"/>
          <w:szCs w:val="32"/>
        </w:rPr>
        <w:t>在合同金额内包干解决；超过基准检测数量15%的，由购买主体结合年度预算安排统筹考虑给予适当补助。</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color w:val="auto"/>
          <w:kern w:val="0"/>
          <w:sz w:val="32"/>
          <w:szCs w:val="32"/>
          <w:lang w:val="zh-TW" w:eastAsia="zh-TW"/>
        </w:rPr>
        <w:t>工业和信息化部应加强</w:t>
      </w:r>
      <w:r>
        <w:rPr>
          <w:rFonts w:hint="default" w:ascii="Times New Roman" w:hAnsi="Times New Roman" w:eastAsia="仿宋" w:cs="Times New Roman"/>
          <w:color w:val="auto"/>
          <w:kern w:val="0"/>
          <w:sz w:val="32"/>
          <w:szCs w:val="32"/>
          <w:lang w:eastAsia="zh-TW"/>
        </w:rPr>
        <w:t>对</w:t>
      </w:r>
      <w:r>
        <w:rPr>
          <w:rFonts w:hint="default" w:ascii="Times New Roman" w:hAnsi="Times New Roman" w:eastAsia="仿宋" w:cs="Times New Roman"/>
          <w:color w:val="auto"/>
          <w:kern w:val="0"/>
          <w:sz w:val="32"/>
          <w:szCs w:val="32"/>
          <w:lang w:val="zh-TW" w:eastAsia="zh-TW"/>
        </w:rPr>
        <w:t>合同执行情况的监督检查。除因不可抗力外，承检机构应在合同约定规定时限内按质按量完成</w:t>
      </w:r>
      <w:r>
        <w:rPr>
          <w:rFonts w:hint="default" w:ascii="Times New Roman" w:hAnsi="Times New Roman" w:eastAsia="仿宋" w:cs="Times New Roman"/>
          <w:color w:val="auto"/>
          <w:kern w:val="0"/>
          <w:sz w:val="32"/>
          <w:szCs w:val="32"/>
          <w:lang w:eastAsia="zh-TW"/>
        </w:rPr>
        <w:t>测试</w:t>
      </w:r>
      <w:r>
        <w:rPr>
          <w:rFonts w:hint="default" w:ascii="Times New Roman" w:hAnsi="Times New Roman" w:eastAsia="仿宋" w:cs="Times New Roman"/>
          <w:color w:val="auto"/>
          <w:kern w:val="0"/>
          <w:sz w:val="32"/>
          <w:szCs w:val="32"/>
          <w:lang w:val="zh-TW" w:eastAsia="zh-TW"/>
        </w:rPr>
        <w:t>。</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highlight w:val="none"/>
          <w:lang w:val="zh-TW" w:eastAsia="zh-TW"/>
        </w:rPr>
      </w:pPr>
      <w:r>
        <w:rPr>
          <w:rFonts w:hint="default" w:ascii="Times New Roman" w:hAnsi="Times New Roman" w:eastAsia="仿宋" w:cs="Times New Roman"/>
          <w:color w:val="auto"/>
          <w:kern w:val="0"/>
          <w:sz w:val="32"/>
          <w:szCs w:val="32"/>
          <w:lang w:val="zh-TW" w:eastAsia="zh-TW"/>
        </w:rPr>
        <w:t>工业和信息化部应严格专项资金使用管理，确保专款专用、专</w:t>
      </w:r>
      <w:r>
        <w:rPr>
          <w:rFonts w:hint="default" w:ascii="Times New Roman" w:hAnsi="Times New Roman" w:eastAsia="仿宋" w:cs="Times New Roman"/>
          <w:color w:val="auto"/>
          <w:kern w:val="0"/>
          <w:sz w:val="32"/>
          <w:szCs w:val="32"/>
          <w:lang w:eastAsia="zh-TW"/>
        </w:rPr>
        <w:t>项</w:t>
      </w:r>
      <w:r>
        <w:rPr>
          <w:rFonts w:hint="default" w:ascii="Times New Roman" w:hAnsi="Times New Roman" w:eastAsia="仿宋" w:cs="Times New Roman"/>
          <w:color w:val="auto"/>
          <w:kern w:val="0"/>
          <w:sz w:val="32"/>
          <w:szCs w:val="32"/>
          <w:lang w:val="zh-TW" w:eastAsia="zh-TW"/>
        </w:rPr>
        <w:t>核算。严禁随意改变项目资金用途，严禁挤占挪用，严格资金结算审核。</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highlight w:val="none"/>
          <w:lang w:val="zh-TW" w:eastAsia="zh-TW"/>
        </w:rPr>
      </w:pPr>
      <w:r>
        <w:rPr>
          <w:rFonts w:hint="default" w:ascii="Times New Roman" w:hAnsi="Times New Roman" w:eastAsia="仿宋" w:cs="Times New Roman"/>
          <w:color w:val="auto"/>
          <w:kern w:val="0"/>
          <w:sz w:val="32"/>
          <w:szCs w:val="32"/>
          <w:lang w:val="zh-TW" w:eastAsia="zh-TW"/>
        </w:rPr>
        <w:t>承检机构应当建立相关台账，记录设备技术检测的信息、合同执行情况等；建立健全财务制度，严格规范财务管理和会计核算，加强内控管理，确保购买检测服务的财政资金安全规范、合理使用，并接受和配合有关部门对资金使用情况进行监督检查和绩效评价。</w:t>
      </w:r>
    </w:p>
    <w:p>
      <w:pPr>
        <w:pStyle w:val="7"/>
        <w:numPr>
          <w:ilvl w:val="0"/>
          <w:numId w:val="1"/>
        </w:numPr>
        <w:spacing w:line="360" w:lineRule="auto"/>
        <w:ind w:left="0" w:leftChars="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sz w:val="32"/>
          <w:szCs w:val="32"/>
          <w:highlight w:val="none"/>
          <w:lang w:val="en-US" w:eastAsia="zh-CN"/>
        </w:rPr>
        <w:t>按照政府信息公开有关规定，购买型号核准</w:t>
      </w:r>
      <w:r>
        <w:rPr>
          <w:rFonts w:hint="default" w:ascii="Times New Roman" w:hAnsi="Times New Roman" w:eastAsia="仿宋" w:cs="Times New Roman"/>
          <w:sz w:val="32"/>
          <w:szCs w:val="32"/>
          <w:highlight w:val="none"/>
          <w:lang w:eastAsia="zh-CN"/>
        </w:rPr>
        <w:t>测试</w:t>
      </w:r>
      <w:r>
        <w:rPr>
          <w:rFonts w:hint="default" w:ascii="Times New Roman" w:hAnsi="Times New Roman" w:eastAsia="仿宋" w:cs="Times New Roman"/>
          <w:sz w:val="32"/>
          <w:szCs w:val="32"/>
          <w:highlight w:val="none"/>
          <w:lang w:val="en-US" w:eastAsia="zh-CN"/>
        </w:rPr>
        <w:t>服务的相关信息向社会公开</w:t>
      </w:r>
      <w:r>
        <w:rPr>
          <w:rFonts w:hint="default" w:ascii="Times New Roman" w:hAnsi="Times New Roman" w:eastAsia="仿宋" w:cs="Times New Roman"/>
          <w:color w:val="auto"/>
          <w:kern w:val="0"/>
          <w:sz w:val="32"/>
          <w:szCs w:val="32"/>
          <w:highlight w:val="none"/>
          <w:lang w:val="zh-TW" w:eastAsia="zh-TW"/>
        </w:rPr>
        <w:t>，接受社会监督。</w:t>
      </w:r>
    </w:p>
    <w:p>
      <w:pPr>
        <w:pStyle w:val="7"/>
        <w:numPr>
          <w:numId w:val="0"/>
        </w:numPr>
        <w:spacing w:line="360" w:lineRule="auto"/>
        <w:ind w:left="640" w:firstLine="0" w:firstLineChars="0"/>
        <w:jc w:val="center"/>
        <w:rPr>
          <w:rFonts w:hint="default" w:ascii="Times New Roman" w:hAnsi="Times New Roman" w:eastAsia="仿宋" w:cs="Times New Roman"/>
          <w:color w:val="auto"/>
          <w:kern w:val="0"/>
          <w:sz w:val="32"/>
          <w:szCs w:val="32"/>
          <w:highlight w:val="none"/>
          <w:lang w:val="zh-TW" w:eastAsia="zh-TW"/>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章 监督检查</w:t>
      </w:r>
    </w:p>
    <w:p>
      <w:pPr>
        <w:pStyle w:val="7"/>
        <w:numPr>
          <w:ilvl w:val="0"/>
          <w:numId w:val="1"/>
        </w:numPr>
        <w:spacing w:line="360" w:lineRule="auto"/>
        <w:ind w:left="0" w:firstLine="640" w:firstLineChars="200"/>
        <w:rPr>
          <w:rFonts w:hint="default" w:ascii="Times New Roman" w:hAnsi="Times New Roman" w:eastAsia="仿宋" w:cs="Times New Roman"/>
          <w:bCs w:val="0"/>
          <w:color w:val="auto"/>
          <w:kern w:val="0"/>
          <w:sz w:val="32"/>
          <w:szCs w:val="32"/>
          <w:lang w:val="zh-TW" w:eastAsia="zh-TW"/>
        </w:rPr>
      </w:pPr>
      <w:r>
        <w:rPr>
          <w:rFonts w:hint="default" w:ascii="Times New Roman" w:hAnsi="Times New Roman" w:eastAsia="仿宋" w:cs="Times New Roman"/>
          <w:color w:val="auto"/>
          <w:kern w:val="0"/>
          <w:sz w:val="32"/>
          <w:szCs w:val="32"/>
          <w:lang w:eastAsia="zh-TW"/>
        </w:rPr>
        <w:t>工业和信息化部</w:t>
      </w:r>
      <w:r>
        <w:rPr>
          <w:rFonts w:hint="default" w:ascii="Times New Roman" w:hAnsi="Times New Roman" w:eastAsia="仿宋" w:cs="Times New Roman"/>
          <w:color w:val="auto"/>
          <w:kern w:val="0"/>
          <w:sz w:val="32"/>
          <w:szCs w:val="32"/>
          <w:lang w:eastAsia="zh-TW"/>
        </w:rPr>
        <w:t>购买无线电发射设备型号核准测试服务活动和</w:t>
      </w:r>
      <w:r>
        <w:rPr>
          <w:rFonts w:hint="default" w:ascii="Times New Roman" w:hAnsi="Times New Roman" w:eastAsia="仿宋" w:cs="Times New Roman"/>
          <w:color w:val="auto"/>
          <w:kern w:val="0"/>
          <w:sz w:val="32"/>
          <w:szCs w:val="32"/>
          <w:lang w:val="zh-TW" w:eastAsia="zh-TW"/>
        </w:rPr>
        <w:t>资金使用</w:t>
      </w:r>
      <w:r>
        <w:rPr>
          <w:rFonts w:hint="default" w:ascii="Times New Roman" w:hAnsi="Times New Roman" w:eastAsia="仿宋" w:cs="Times New Roman"/>
          <w:color w:val="auto"/>
          <w:kern w:val="0"/>
          <w:sz w:val="32"/>
          <w:szCs w:val="32"/>
          <w:lang w:eastAsia="zh-TW"/>
        </w:rPr>
        <w:t>情况</w:t>
      </w:r>
      <w:r>
        <w:rPr>
          <w:rFonts w:hint="default" w:ascii="Times New Roman" w:hAnsi="Times New Roman" w:eastAsia="仿宋" w:cs="Times New Roman"/>
          <w:color w:val="auto"/>
          <w:kern w:val="0"/>
          <w:sz w:val="32"/>
          <w:szCs w:val="32"/>
          <w:lang w:val="zh-TW" w:eastAsia="zh-TW"/>
        </w:rPr>
        <w:t>应当接受有关部门的检查和监督。对检查中发现的财政违法违规行为，应当按照《财政违法行为处罚处分条例》等有关规定予以处理。情节严重涉嫌犯罪的，依法移送司法机关处理。</w:t>
      </w:r>
    </w:p>
    <w:p>
      <w:pPr>
        <w:pStyle w:val="7"/>
        <w:numPr>
          <w:ilvl w:val="0"/>
          <w:numId w:val="1"/>
        </w:numPr>
        <w:spacing w:line="360" w:lineRule="auto"/>
        <w:ind w:left="0" w:firstLine="640" w:firstLineChars="200"/>
        <w:rPr>
          <w:rFonts w:hint="default" w:ascii="Times New Roman" w:hAnsi="Times New Roman" w:eastAsia="仿宋" w:cs="Times New Roman"/>
          <w:bCs w:val="0"/>
          <w:color w:val="auto"/>
          <w:kern w:val="0"/>
          <w:sz w:val="32"/>
          <w:szCs w:val="32"/>
          <w:highlight w:val="none"/>
          <w:lang w:val="zh-TW" w:eastAsia="zh-TW"/>
        </w:rPr>
      </w:pPr>
      <w:r>
        <w:rPr>
          <w:rFonts w:hint="default" w:ascii="Times New Roman" w:hAnsi="Times New Roman" w:eastAsia="仿宋" w:cs="Times New Roman"/>
          <w:color w:val="auto"/>
          <w:kern w:val="0"/>
          <w:sz w:val="32"/>
          <w:szCs w:val="32"/>
          <w:lang w:eastAsia="zh-TW"/>
        </w:rPr>
        <w:t>工业和信息化部</w:t>
      </w:r>
      <w:r>
        <w:rPr>
          <w:rFonts w:hint="default" w:ascii="Times New Roman" w:hAnsi="Times New Roman" w:eastAsia="仿宋" w:cs="Times New Roman"/>
          <w:color w:val="auto"/>
          <w:kern w:val="0"/>
          <w:sz w:val="32"/>
          <w:szCs w:val="32"/>
          <w:highlight w:val="none"/>
          <w:lang w:val="zh-TW" w:eastAsia="zh-TW"/>
        </w:rPr>
        <w:t>按年度组织对</w:t>
      </w:r>
      <w:r>
        <w:rPr>
          <w:rFonts w:hint="default" w:ascii="Times New Roman" w:hAnsi="Times New Roman" w:eastAsia="仿宋" w:cs="Times New Roman"/>
          <w:kern w:val="0"/>
          <w:sz w:val="32"/>
          <w:szCs w:val="32"/>
          <w:lang w:val="zh-TW" w:eastAsia="zh-TW"/>
        </w:rPr>
        <w:t>型号核准申请人</w:t>
      </w:r>
      <w:r>
        <w:rPr>
          <w:rFonts w:hint="default" w:ascii="Times New Roman" w:hAnsi="Times New Roman" w:eastAsia="仿宋" w:cs="Times New Roman"/>
          <w:kern w:val="0"/>
          <w:sz w:val="32"/>
          <w:szCs w:val="32"/>
        </w:rPr>
        <w:t>的</w:t>
      </w:r>
      <w:r>
        <w:rPr>
          <w:rFonts w:hint="default" w:ascii="Times New Roman" w:hAnsi="Times New Roman" w:eastAsia="仿宋" w:cs="Times New Roman"/>
          <w:kern w:val="0"/>
          <w:sz w:val="32"/>
          <w:szCs w:val="32"/>
          <w:lang w:eastAsia="zh-TW"/>
        </w:rPr>
        <w:t>生产能力和已取得型号核准许可证设备的射频技术指标等</w:t>
      </w:r>
      <w:r>
        <w:rPr>
          <w:rFonts w:hint="default" w:ascii="Times New Roman" w:hAnsi="Times New Roman" w:eastAsia="仿宋" w:cs="Times New Roman"/>
          <w:kern w:val="0"/>
          <w:sz w:val="32"/>
          <w:szCs w:val="32"/>
          <w:lang w:val="zh-TW" w:eastAsia="zh-TW"/>
        </w:rPr>
        <w:t>进行监督检查</w:t>
      </w:r>
      <w:r>
        <w:rPr>
          <w:rFonts w:hint="default" w:ascii="Times New Roman" w:hAnsi="Times New Roman" w:eastAsia="仿宋" w:cs="Times New Roman"/>
          <w:kern w:val="0"/>
          <w:sz w:val="32"/>
          <w:szCs w:val="32"/>
          <w:lang w:eastAsia="zh-TW"/>
        </w:rPr>
        <w:t>。同时，对</w:t>
      </w:r>
      <w:r>
        <w:rPr>
          <w:rFonts w:hint="default" w:ascii="Times New Roman" w:hAnsi="Times New Roman" w:eastAsia="仿宋" w:cs="Times New Roman"/>
          <w:color w:val="auto"/>
          <w:kern w:val="0"/>
          <w:sz w:val="32"/>
          <w:szCs w:val="32"/>
          <w:highlight w:val="none"/>
          <w:lang w:val="zh-TW" w:eastAsia="zh-TW"/>
        </w:rPr>
        <w:t>承检机构的</w:t>
      </w:r>
      <w:r>
        <w:rPr>
          <w:rFonts w:hint="default" w:ascii="Times New Roman" w:hAnsi="Times New Roman" w:eastAsia="仿宋" w:cs="Times New Roman"/>
          <w:color w:val="auto"/>
          <w:kern w:val="0"/>
          <w:sz w:val="32"/>
          <w:szCs w:val="32"/>
          <w:highlight w:val="none"/>
          <w:lang w:eastAsia="zh-TW"/>
        </w:rPr>
        <w:t>检测质量和能力保持情况进行监督检查</w:t>
      </w:r>
      <w:r>
        <w:rPr>
          <w:rFonts w:hint="default" w:ascii="Times New Roman" w:hAnsi="Times New Roman" w:eastAsia="仿宋" w:cs="Times New Roman"/>
          <w:sz w:val="32"/>
          <w:szCs w:val="32"/>
          <w:highlight w:val="none"/>
          <w:lang w:val="zh-TW" w:eastAsia="zh-TW"/>
        </w:rPr>
        <w:t>。</w:t>
      </w:r>
      <w:r>
        <w:rPr>
          <w:rFonts w:hint="default" w:ascii="Times New Roman" w:hAnsi="Times New Roman" w:eastAsia="仿宋" w:cs="Times New Roman"/>
          <w:color w:val="auto"/>
          <w:kern w:val="0"/>
          <w:sz w:val="32"/>
          <w:szCs w:val="32"/>
          <w:highlight w:val="none"/>
          <w:lang w:val="zh-TW" w:eastAsia="zh-TW"/>
        </w:rPr>
        <w:t>承检机构应当接受</w:t>
      </w:r>
      <w:r>
        <w:rPr>
          <w:rFonts w:hint="default" w:ascii="Times New Roman" w:hAnsi="Times New Roman" w:eastAsia="仿宋" w:cs="Times New Roman"/>
          <w:color w:val="auto"/>
          <w:kern w:val="0"/>
          <w:sz w:val="32"/>
          <w:szCs w:val="32"/>
          <w:highlight w:val="none"/>
          <w:lang w:eastAsia="zh-TW"/>
        </w:rPr>
        <w:t>购买主体、</w:t>
      </w:r>
      <w:r>
        <w:rPr>
          <w:rFonts w:hint="default" w:ascii="Times New Roman" w:hAnsi="Times New Roman" w:eastAsia="仿宋" w:cs="Times New Roman"/>
          <w:color w:val="auto"/>
          <w:kern w:val="0"/>
          <w:sz w:val="32"/>
          <w:szCs w:val="32"/>
          <w:highlight w:val="none"/>
          <w:lang w:val="zh-TW" w:eastAsia="zh-TW"/>
        </w:rPr>
        <w:t>监管部门</w:t>
      </w:r>
      <w:r>
        <w:rPr>
          <w:rFonts w:hint="default" w:ascii="Times New Roman" w:hAnsi="Times New Roman" w:eastAsia="仿宋" w:cs="Times New Roman"/>
          <w:color w:val="auto"/>
          <w:kern w:val="0"/>
          <w:sz w:val="32"/>
          <w:szCs w:val="32"/>
          <w:highlight w:val="none"/>
          <w:lang w:eastAsia="zh-TW"/>
        </w:rPr>
        <w:t>组织的相关</w:t>
      </w:r>
      <w:r>
        <w:rPr>
          <w:rFonts w:hint="default" w:ascii="Times New Roman" w:hAnsi="Times New Roman" w:eastAsia="仿宋" w:cs="Times New Roman"/>
          <w:color w:val="auto"/>
          <w:kern w:val="0"/>
          <w:sz w:val="32"/>
          <w:szCs w:val="32"/>
          <w:highlight w:val="none"/>
          <w:lang w:val="zh-TW" w:eastAsia="zh-TW"/>
        </w:rPr>
        <w:t>监督</w:t>
      </w:r>
      <w:r>
        <w:rPr>
          <w:rFonts w:hint="default" w:ascii="Times New Roman" w:hAnsi="Times New Roman" w:eastAsia="仿宋" w:cs="Times New Roman"/>
          <w:color w:val="auto"/>
          <w:kern w:val="0"/>
          <w:sz w:val="32"/>
          <w:szCs w:val="32"/>
          <w:highlight w:val="none"/>
          <w:lang w:eastAsia="zh-TW"/>
        </w:rPr>
        <w:t>检查</w:t>
      </w:r>
      <w:r>
        <w:rPr>
          <w:rFonts w:hint="default" w:ascii="Times New Roman" w:hAnsi="Times New Roman" w:eastAsia="仿宋" w:cs="Times New Roman"/>
          <w:color w:val="auto"/>
          <w:kern w:val="0"/>
          <w:sz w:val="32"/>
          <w:szCs w:val="32"/>
          <w:highlight w:val="none"/>
          <w:lang w:val="zh-TW" w:eastAsia="zh-TW"/>
        </w:rPr>
        <w:t>和绩效评价</w:t>
      </w:r>
      <w:r>
        <w:rPr>
          <w:rFonts w:hint="default" w:ascii="Times New Roman" w:hAnsi="Times New Roman" w:eastAsia="仿宋" w:cs="Times New Roman"/>
          <w:color w:val="auto"/>
          <w:kern w:val="0"/>
          <w:sz w:val="32"/>
          <w:szCs w:val="32"/>
          <w:highlight w:val="none"/>
          <w:lang w:val="zh-TW" w:eastAsia="zh-CN"/>
        </w:rPr>
        <w:t>，</w:t>
      </w:r>
      <w:r>
        <w:rPr>
          <w:rFonts w:hint="default" w:ascii="Times New Roman" w:hAnsi="Times New Roman" w:eastAsia="仿宋" w:cs="Times New Roman"/>
          <w:color w:val="auto"/>
          <w:kern w:val="0"/>
          <w:sz w:val="32"/>
          <w:szCs w:val="32"/>
          <w:highlight w:val="none"/>
          <w:lang w:eastAsia="zh-TW"/>
        </w:rPr>
        <w:t>取得型号核准证的申请人</w:t>
      </w:r>
      <w:r>
        <w:rPr>
          <w:rFonts w:hint="default" w:ascii="Times New Roman" w:hAnsi="Times New Roman" w:eastAsia="仿宋" w:cs="Times New Roman"/>
          <w:color w:val="auto"/>
          <w:kern w:val="0"/>
          <w:sz w:val="32"/>
          <w:szCs w:val="32"/>
          <w:highlight w:val="none"/>
          <w:lang w:val="en-US" w:eastAsia="zh-CN"/>
        </w:rPr>
        <w:t>应当予以配合。</w:t>
      </w:r>
    </w:p>
    <w:p>
      <w:pPr>
        <w:pStyle w:val="7"/>
        <w:numPr>
          <w:ilvl w:val="0"/>
          <w:numId w:val="1"/>
        </w:numPr>
        <w:spacing w:line="360" w:lineRule="auto"/>
        <w:ind w:left="0" w:firstLine="640" w:firstLineChars="200"/>
        <w:rPr>
          <w:rFonts w:hint="default" w:ascii="Times New Roman" w:hAnsi="Times New Roman" w:eastAsia="仿宋" w:cs="Times New Roman"/>
          <w:color w:val="auto"/>
          <w:kern w:val="0"/>
          <w:sz w:val="32"/>
          <w:szCs w:val="32"/>
          <w:lang w:val="zh-TW" w:eastAsia="zh-TW"/>
        </w:rPr>
      </w:pPr>
      <w:r>
        <w:rPr>
          <w:rFonts w:hint="default" w:ascii="Times New Roman" w:hAnsi="Times New Roman" w:eastAsia="仿宋" w:cs="Times New Roman"/>
          <w:color w:val="auto"/>
          <w:kern w:val="0"/>
          <w:sz w:val="32"/>
          <w:szCs w:val="32"/>
          <w:lang w:val="zh-TW" w:eastAsia="zh-TW"/>
        </w:rPr>
        <w:t>对于承检机构出现的转包、分包等不良行为，采取记入信用记录等措施处理。对于申请人和承检机构存在弄虚作假、伪造报告、虚构型号，以不当方式取得型号核准证骗取财政资金的，采取记入信用记录等措施处理，并作为今后办理型号核准许可与承接检测任务的重要依据；已经获得财政</w:t>
      </w:r>
      <w:r>
        <w:rPr>
          <w:rFonts w:hint="default" w:ascii="Times New Roman" w:hAnsi="Times New Roman" w:eastAsia="仿宋" w:cs="Times New Roman"/>
          <w:color w:val="auto"/>
          <w:kern w:val="0"/>
          <w:sz w:val="32"/>
          <w:szCs w:val="32"/>
          <w:lang w:eastAsia="zh-TW"/>
        </w:rPr>
        <w:t>资金</w:t>
      </w:r>
      <w:r>
        <w:rPr>
          <w:rFonts w:hint="default" w:ascii="Times New Roman" w:hAnsi="Times New Roman" w:eastAsia="仿宋" w:cs="Times New Roman"/>
          <w:color w:val="auto"/>
          <w:kern w:val="0"/>
          <w:sz w:val="32"/>
          <w:szCs w:val="32"/>
          <w:lang w:val="zh-TW" w:eastAsia="zh-TW"/>
        </w:rPr>
        <w:t>的，应当予以追回。</w:t>
      </w:r>
    </w:p>
    <w:p>
      <w:pPr>
        <w:pStyle w:val="7"/>
        <w:numPr>
          <w:ilvl w:val="0"/>
          <w:numId w:val="1"/>
        </w:numPr>
        <w:spacing w:line="360" w:lineRule="auto"/>
        <w:ind w:left="0" w:leftChars="0" w:firstLine="640" w:firstLineChars="200"/>
        <w:rPr>
          <w:rFonts w:hint="default" w:ascii="Times New Roman" w:hAnsi="Times New Roman" w:eastAsia="仿宋" w:cs="Times New Roman"/>
          <w:sz w:val="32"/>
          <w:szCs w:val="28"/>
          <w:highlight w:val="yellow"/>
          <w:lang w:val="zh-TW" w:eastAsia="zh-TW"/>
        </w:rPr>
      </w:pPr>
      <w:r>
        <w:rPr>
          <w:rFonts w:hint="default" w:ascii="Times New Roman" w:hAnsi="Times New Roman" w:eastAsia="仿宋" w:cs="Times New Roman"/>
          <w:color w:val="auto"/>
          <w:kern w:val="0"/>
          <w:sz w:val="32"/>
          <w:szCs w:val="32"/>
          <w:lang w:eastAsia="zh-TW"/>
        </w:rPr>
        <w:t>对型号核准申请人有下列行为之一的，应记入信用记录，并按照相关规定给予处罚：</w:t>
      </w:r>
    </w:p>
    <w:p>
      <w:pPr>
        <w:numPr>
          <w:ilvl w:val="0"/>
          <w:numId w:val="0"/>
        </w:numPr>
        <w:tabs>
          <w:tab w:val="left" w:pos="3402"/>
        </w:tabs>
        <w:snapToGrid/>
        <w:spacing w:beforeLines="0" w:after="0" w:afterLines="0" w:line="360" w:lineRule="auto"/>
        <w:ind w:firstLine="0" w:firstLineChars="0"/>
        <w:rPr>
          <w:rFonts w:ascii="Times New Roman" w:hAnsi="Times New Roman" w:eastAsia="仿宋" w:cs="Times New Roman"/>
          <w:sz w:val="32"/>
          <w:szCs w:val="28"/>
          <w:highlight w:val="none"/>
        </w:rPr>
      </w:pPr>
      <w:r>
        <w:rPr>
          <w:rFonts w:hint="default" w:ascii="Times New Roman" w:hAnsi="Times New Roman" w:eastAsia="仿宋" w:cs="Times New Roman"/>
          <w:sz w:val="32"/>
          <w:szCs w:val="28"/>
          <w:highlight w:val="none"/>
        </w:rPr>
        <w:t xml:space="preserve">    （一）</w:t>
      </w:r>
      <w:r>
        <w:rPr>
          <w:rFonts w:hint="default" w:ascii="Times New Roman" w:hAnsi="Times New Roman" w:eastAsia="仿宋" w:cs="Times New Roman"/>
          <w:sz w:val="32"/>
          <w:szCs w:val="28"/>
          <w:highlight w:val="none"/>
        </w:rPr>
        <w:t>申请型号核准许可时隐瞒有关情况或者提供虚假材料的</w:t>
      </w:r>
      <w:r>
        <w:rPr>
          <w:rFonts w:hint="default" w:ascii="Times New Roman" w:hAnsi="Times New Roman" w:eastAsia="仿宋" w:cs="Times New Roman"/>
          <w:sz w:val="32"/>
          <w:szCs w:val="28"/>
          <w:highlight w:val="none"/>
        </w:rPr>
        <w:t>；</w:t>
      </w:r>
    </w:p>
    <w:p>
      <w:pPr>
        <w:numPr>
          <w:ilvl w:val="0"/>
          <w:numId w:val="0"/>
        </w:numPr>
        <w:tabs>
          <w:tab w:val="left" w:pos="3402"/>
        </w:tabs>
        <w:snapToGrid/>
        <w:spacing w:beforeLines="0" w:after="0" w:afterLines="0" w:line="360" w:lineRule="auto"/>
        <w:ind w:firstLine="0" w:firstLineChars="0"/>
        <w:rPr>
          <w:rFonts w:ascii="Times New Roman" w:hAnsi="Times New Roman" w:eastAsia="仿宋" w:cs="Times New Roman"/>
          <w:sz w:val="32"/>
          <w:szCs w:val="28"/>
          <w:highlight w:val="none"/>
        </w:rPr>
      </w:pPr>
      <w:r>
        <w:rPr>
          <w:rFonts w:hint="default" w:ascii="Times New Roman" w:hAnsi="Times New Roman" w:eastAsia="仿宋" w:cs="Times New Roman"/>
          <w:sz w:val="32"/>
          <w:szCs w:val="28"/>
          <w:highlight w:val="none"/>
        </w:rPr>
        <w:t xml:space="preserve">    （二）</w:t>
      </w:r>
      <w:r>
        <w:rPr>
          <w:rFonts w:hint="default" w:ascii="Times New Roman" w:hAnsi="Times New Roman" w:eastAsia="仿宋" w:cs="Times New Roman"/>
          <w:sz w:val="32"/>
          <w:szCs w:val="28"/>
          <w:highlight w:val="none"/>
        </w:rPr>
        <w:t>涂改、转让、伪造和冒用型号核准证或者型号核准代码的；</w:t>
      </w:r>
    </w:p>
    <w:p>
      <w:pPr>
        <w:numPr>
          <w:ilvl w:val="0"/>
          <w:numId w:val="0"/>
        </w:numPr>
        <w:tabs>
          <w:tab w:val="left" w:pos="3402"/>
        </w:tabs>
        <w:snapToGrid/>
        <w:spacing w:beforeLines="0" w:after="0" w:afterLines="0" w:line="360" w:lineRule="auto"/>
        <w:ind w:firstLine="640" w:firstLineChars="0"/>
        <w:rPr>
          <w:rFonts w:hint="default" w:ascii="Times New Roman" w:hAnsi="Times New Roman" w:eastAsia="仿宋" w:cs="Times New Roman"/>
          <w:sz w:val="32"/>
          <w:szCs w:val="28"/>
          <w:highlight w:val="none"/>
        </w:rPr>
      </w:pPr>
      <w:r>
        <w:rPr>
          <w:rFonts w:hint="default" w:ascii="Times New Roman" w:hAnsi="Times New Roman" w:eastAsia="仿宋" w:cs="Times New Roman"/>
          <w:sz w:val="32"/>
          <w:szCs w:val="28"/>
          <w:highlight w:val="none"/>
        </w:rPr>
        <w:t>（三）</w:t>
      </w:r>
      <w:r>
        <w:rPr>
          <w:rFonts w:hint="default" w:ascii="Times New Roman" w:hAnsi="Times New Roman" w:eastAsia="仿宋" w:cs="Times New Roman"/>
          <w:sz w:val="32"/>
          <w:szCs w:val="28"/>
          <w:highlight w:val="none"/>
        </w:rPr>
        <w:t>以欺骗、贿赂等不正当手段取得型号核准证的；</w:t>
      </w:r>
    </w:p>
    <w:p>
      <w:pPr>
        <w:numPr>
          <w:ilvl w:val="0"/>
          <w:numId w:val="0"/>
        </w:numPr>
        <w:tabs>
          <w:tab w:val="left" w:pos="3402"/>
        </w:tabs>
        <w:snapToGrid/>
        <w:spacing w:beforeLines="0" w:after="0" w:afterLines="0" w:line="360" w:lineRule="auto"/>
        <w:ind w:firstLine="640" w:firstLineChars="0"/>
        <w:rPr>
          <w:rFonts w:ascii="Times New Roman" w:hAnsi="Times New Roman" w:eastAsia="仿宋" w:cs="Times New Roman"/>
          <w:sz w:val="32"/>
          <w:szCs w:val="28"/>
          <w:highlight w:val="none"/>
        </w:rPr>
      </w:pPr>
      <w:r>
        <w:rPr>
          <w:rFonts w:hint="default" w:ascii="Times New Roman" w:hAnsi="Times New Roman" w:eastAsia="仿宋" w:cs="Times New Roman"/>
          <w:sz w:val="32"/>
          <w:szCs w:val="28"/>
          <w:highlight w:val="none"/>
        </w:rPr>
        <w:t>（四）</w:t>
      </w:r>
      <w:r>
        <w:rPr>
          <w:rFonts w:hint="default" w:ascii="Times New Roman" w:hAnsi="Times New Roman" w:eastAsia="仿宋" w:cs="Times New Roman"/>
          <w:sz w:val="32"/>
          <w:szCs w:val="28"/>
          <w:highlight w:val="none"/>
        </w:rPr>
        <w:t>虚构型号、伪造销售材料，或者采用其他不正当手段取得型号核准证，滥用或套取国家财政资金的。</w:t>
      </w:r>
    </w:p>
    <w:p>
      <w:pPr>
        <w:pStyle w:val="7"/>
        <w:numPr>
          <w:numId w:val="0"/>
        </w:numPr>
        <w:tabs>
          <w:tab w:val="left" w:pos="0"/>
        </w:tabs>
        <w:spacing w:line="360" w:lineRule="auto"/>
        <w:ind w:left="0" w:firstLine="640" w:firstLineChars="0"/>
        <w:rPr>
          <w:rFonts w:hint="default" w:ascii="Times New Roman" w:hAnsi="Times New Roman" w:eastAsia="仿宋" w:cs="Times New Roman"/>
          <w:b w:val="0"/>
          <w:sz w:val="32"/>
          <w:szCs w:val="32"/>
        </w:rPr>
      </w:pP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eastAsia="zh-CN"/>
        </w:rPr>
        <w:t>存在</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val="zh-TW" w:eastAsia="zh-CN"/>
        </w:rPr>
        <w:t>第</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eastAsia="zh-CN"/>
        </w:rPr>
        <w:t>二十四</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val="zh-TW" w:eastAsia="zh-CN"/>
        </w:rPr>
        <w:t>条第（</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eastAsia="zh-CN"/>
        </w:rPr>
        <w:t>一</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val="zh-TW" w:eastAsia="zh-CN"/>
        </w:rPr>
        <w:t>）（</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eastAsia="zh-CN"/>
        </w:rPr>
        <w:t>二</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val="zh-TW" w:eastAsia="zh-CN"/>
        </w:rPr>
        <w:t>）项情形的，申请人</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eastAsia="zh-CN"/>
        </w:rPr>
        <w:t>一</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val="zh-TW" w:eastAsia="zh-CN"/>
        </w:rPr>
        <w:t>年内不得再次申请型号核准。</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eastAsia="zh-CN"/>
        </w:rPr>
        <w:t>存在</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val="zh-TW" w:eastAsia="zh-CN"/>
        </w:rPr>
        <w:t>第</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eastAsia="zh-CN"/>
        </w:rPr>
        <w:t>（三）（四）</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val="zh-TW" w:eastAsia="zh-CN"/>
        </w:rPr>
        <w:t>项情形的，申请人</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eastAsia="zh-CN"/>
        </w:rPr>
        <w:t>三</w:t>
      </w:r>
      <w:r>
        <w:rPr>
          <w:rFonts w:hint="default" w:ascii="Times New Roman" w:hAnsi="Times New Roman" w:eastAsia="仿宋" w:cs="Times New Roman"/>
          <w:b w:val="0"/>
          <w:i w:val="0"/>
          <w:caps w:val="0"/>
          <w:color w:val="auto"/>
          <w:spacing w:val="0"/>
          <w:kern w:val="0"/>
          <w:sz w:val="32"/>
          <w:szCs w:val="32"/>
          <w:highlight w:val="none"/>
          <w:u w:val="none" w:color="000000"/>
          <w:shd w:val="clear" w:color="auto" w:fill="auto"/>
          <w:lang w:val="zh-TW" w:eastAsia="zh-CN"/>
        </w:rPr>
        <w:t>年内不得再次申请型号核准。</w:t>
      </w:r>
      <w:r>
        <w:rPr>
          <w:rFonts w:hint="default" w:ascii="Times New Roman" w:hAnsi="Times New Roman" w:eastAsia="仿宋" w:cs="Times New Roman"/>
          <w:b w:val="0"/>
          <w:sz w:val="32"/>
          <w:szCs w:val="32"/>
        </w:rPr>
        <w:t>以上行为违反</w:t>
      </w:r>
      <w:r>
        <w:rPr>
          <w:rFonts w:hint="default" w:ascii="Times New Roman" w:hAnsi="Times New Roman" w:eastAsia="仿宋" w:cs="Times New Roman"/>
          <w:b w:val="0"/>
          <w:sz w:val="32"/>
          <w:szCs w:val="32"/>
          <w:lang w:val="en-US" w:eastAsia="zh-CN"/>
        </w:rPr>
        <w:t>有关法律法规</w:t>
      </w:r>
      <w:r>
        <w:rPr>
          <w:rFonts w:hint="default" w:ascii="Times New Roman" w:hAnsi="Times New Roman" w:eastAsia="仿宋" w:cs="Times New Roman"/>
          <w:b w:val="0"/>
          <w:sz w:val="32"/>
          <w:szCs w:val="32"/>
          <w:lang w:eastAsia="zh-CN"/>
        </w:rPr>
        <w:t>的</w:t>
      </w:r>
      <w:r>
        <w:rPr>
          <w:rFonts w:hint="default" w:ascii="Times New Roman" w:hAnsi="Times New Roman" w:eastAsia="仿宋" w:cs="Times New Roman"/>
          <w:b w:val="0"/>
          <w:sz w:val="32"/>
          <w:szCs w:val="32"/>
        </w:rPr>
        <w:t>，依法</w:t>
      </w:r>
      <w:r>
        <w:rPr>
          <w:rFonts w:hint="default" w:ascii="Times New Roman" w:hAnsi="Times New Roman" w:eastAsia="仿宋" w:cs="Times New Roman"/>
          <w:b w:val="0"/>
          <w:sz w:val="32"/>
          <w:szCs w:val="32"/>
          <w:lang w:val="en-US" w:eastAsia="zh-CN"/>
        </w:rPr>
        <w:t>查处并</w:t>
      </w:r>
      <w:r>
        <w:rPr>
          <w:rFonts w:hint="default" w:ascii="Times New Roman" w:hAnsi="Times New Roman" w:eastAsia="仿宋" w:cs="Times New Roman"/>
          <w:b w:val="0"/>
          <w:sz w:val="32"/>
          <w:szCs w:val="32"/>
        </w:rPr>
        <w:t>追究责任。</w:t>
      </w:r>
    </w:p>
    <w:p>
      <w:pPr>
        <w:pStyle w:val="7"/>
        <w:numPr>
          <w:numId w:val="0"/>
        </w:numPr>
        <w:spacing w:line="360" w:lineRule="auto"/>
        <w:ind w:left="640" w:firstLine="0" w:firstLineChars="0"/>
        <w:jc w:val="center"/>
        <w:rPr>
          <w:rFonts w:hint="default" w:ascii="Times New Roman" w:hAnsi="Times New Roman" w:eastAsia="仿宋" w:cs="Times New Roman"/>
          <w:color w:val="000000"/>
          <w:kern w:val="2"/>
          <w:sz w:val="32"/>
          <w:szCs w:val="32"/>
          <w:highlight w:val="none"/>
          <w:shd w:val="clear" w:color="050000" w:fill="auto"/>
          <w:lang w:val="zh-TW" w:eastAsia="zh-CN"/>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 xml:space="preserve">章 </w:t>
      </w:r>
      <w:r>
        <w:rPr>
          <w:rFonts w:hint="eastAsia" w:ascii="Times New Roman" w:hAnsi="Times New Roman" w:eastAsia="黑体" w:cs="Times New Roman"/>
          <w:sz w:val="32"/>
          <w:szCs w:val="32"/>
          <w:lang w:eastAsia="zh-CN"/>
        </w:rPr>
        <w:t>附则</w:t>
      </w:r>
    </w:p>
    <w:p>
      <w:pPr>
        <w:pStyle w:val="7"/>
        <w:numPr>
          <w:ilvl w:val="0"/>
          <w:numId w:val="0"/>
        </w:numPr>
        <w:tabs>
          <w:tab w:val="left" w:pos="0"/>
        </w:tabs>
        <w:spacing w:line="360" w:lineRule="auto"/>
        <w:ind w:left="0" w:firstLine="640" w:firstLineChars="0"/>
        <w:rPr>
          <w:rFonts w:hint="default" w:ascii="Times New Roman" w:hAnsi="Times New Roman" w:eastAsia="仿宋" w:cs="Times New Roman"/>
          <w:color w:val="auto"/>
          <w:kern w:val="0"/>
          <w:sz w:val="32"/>
          <w:szCs w:val="32"/>
          <w:highlight w:val="none"/>
          <w:lang w:eastAsia="zh-TW"/>
        </w:rPr>
      </w:pPr>
      <w:r>
        <w:rPr>
          <w:rFonts w:hint="eastAsia" w:ascii="黑体" w:hAnsi="黑体" w:eastAsia="黑体" w:cs="黑体"/>
          <w:color w:val="auto"/>
          <w:kern w:val="0"/>
          <w:sz w:val="32"/>
          <w:szCs w:val="32"/>
          <w:highlight w:val="none"/>
          <w:lang w:val="en-US" w:eastAsia="zh-CN"/>
        </w:rPr>
        <w:t>第二十五条</w:t>
      </w:r>
      <w:r>
        <w:rPr>
          <w:rFonts w:hint="eastAsia" w:ascii="Times New Roman" w:hAnsi="Times New Roman" w:eastAsia="仿宋" w:cs="Times New Roman"/>
          <w:color w:val="auto"/>
          <w:kern w:val="0"/>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eastAsia="zh-TW"/>
        </w:rPr>
        <w:t>本办法由工业和信息化部负责解释。</w:t>
      </w:r>
    </w:p>
    <w:p>
      <w:pPr>
        <w:pStyle w:val="7"/>
        <w:numPr>
          <w:numId w:val="0"/>
        </w:numPr>
        <w:tabs>
          <w:tab w:val="left" w:pos="0"/>
        </w:tabs>
        <w:spacing w:line="360" w:lineRule="auto"/>
        <w:ind w:leftChars="0" w:firstLine="640" w:firstLineChars="0"/>
        <w:rPr>
          <w:rFonts w:hint="default" w:ascii="Times New Roman" w:hAnsi="Times New Roman" w:cs="Times New Roman"/>
          <w:highlight w:val="none"/>
        </w:rPr>
      </w:pPr>
      <w:r>
        <w:rPr>
          <w:rFonts w:hint="eastAsia" w:ascii="黑体" w:hAnsi="黑体" w:eastAsia="黑体" w:cs="黑体"/>
          <w:bCs w:val="0"/>
          <w:color w:val="auto"/>
          <w:kern w:val="0"/>
          <w:sz w:val="32"/>
          <w:szCs w:val="32"/>
          <w:highlight w:val="none"/>
          <w:lang w:val="zh-TW" w:eastAsia="zh-CN"/>
        </w:rPr>
        <w:t>第二十六条</w:t>
      </w:r>
      <w:r>
        <w:rPr>
          <w:rFonts w:hint="eastAsia" w:ascii="Times New Roman" w:hAnsi="Times New Roman" w:eastAsia="仿宋" w:cs="Times New Roman"/>
          <w:bCs w:val="0"/>
          <w:color w:val="auto"/>
          <w:kern w:val="0"/>
          <w:sz w:val="32"/>
          <w:szCs w:val="32"/>
          <w:highlight w:val="none"/>
          <w:lang w:val="en-US" w:eastAsia="zh-CN"/>
        </w:rPr>
        <w:t xml:space="preserve">  </w:t>
      </w:r>
      <w:r>
        <w:rPr>
          <w:rFonts w:hint="default" w:ascii="Times New Roman" w:hAnsi="Times New Roman" w:eastAsia="仿宋" w:cs="Times New Roman"/>
          <w:color w:val="auto"/>
          <w:kern w:val="0"/>
          <w:sz w:val="32"/>
          <w:szCs w:val="32"/>
          <w:highlight w:val="none"/>
          <w:lang w:eastAsia="zh-TW"/>
        </w:rPr>
        <w:t>本办法自公告发布之日起施行。</w:t>
      </w:r>
    </w:p>
    <w:sectPr>
      <w:headerReference r:id="rId4" w:type="default"/>
      <w:footerReference r:id="rId5" w:type="default"/>
      <w:pgSz w:w="11906" w:h="16838"/>
      <w:pgMar w:top="1440" w:right="1800" w:bottom="1440" w:left="1800" w:header="708" w:footer="708"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iti SC Light">
    <w:altName w:val="宋体"/>
    <w:panose1 w:val="00000000000000000000"/>
    <w:charset w:val="86"/>
    <w:family w:val="auto"/>
    <w:pitch w:val="default"/>
    <w:sig w:usb0="00000000" w:usb1="00000000" w:usb2="00000010" w:usb3="00000000" w:csb0="00040000"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 w:name="方正小标宋_GBK">
    <w:altName w:val="宋体"/>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rect id="Quad Arrow 1025" o:spid="_x0000_s1025" style="position:absolute;left:0;margin-top:0pt;height:23.3pt;width:6.05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4129055">
    <w:nsid w:val="046B1E9F"/>
    <w:multiLevelType w:val="multilevel"/>
    <w:tmpl w:val="046B1E9F"/>
    <w:lvl w:ilvl="0" w:tentative="1">
      <w:start w:val="1"/>
      <w:numFmt w:val="japaneseCounting"/>
      <w:lvlText w:val="（%1）"/>
      <w:lvlJc w:val="left"/>
      <w:pPr>
        <w:ind w:left="1720" w:hanging="1080"/>
      </w:pPr>
      <w:rPr>
        <w:rFonts w:hint="eastAsia"/>
      </w:rPr>
    </w:lvl>
    <w:lvl w:ilvl="1" w:tentative="1">
      <w:start w:val="1"/>
      <w:numFmt w:val="lowerLetter"/>
      <w:lvlText w:val="%2)"/>
      <w:lvlJc w:val="left"/>
      <w:pPr>
        <w:ind w:left="1600" w:hanging="480"/>
      </w:pPr>
    </w:lvl>
    <w:lvl w:ilvl="2" w:tentative="1">
      <w:start w:val="1"/>
      <w:numFmt w:val="lowerRoman"/>
      <w:lvlText w:val="%3."/>
      <w:lvlJc w:val="right"/>
      <w:pPr>
        <w:ind w:left="2080" w:hanging="480"/>
      </w:pPr>
    </w:lvl>
    <w:lvl w:ilvl="3" w:tentative="1">
      <w:start w:val="1"/>
      <w:numFmt w:val="decimal"/>
      <w:lvlText w:val="%4."/>
      <w:lvlJc w:val="left"/>
      <w:pPr>
        <w:ind w:left="2560" w:hanging="480"/>
      </w:pPr>
    </w:lvl>
    <w:lvl w:ilvl="4" w:tentative="1">
      <w:start w:val="1"/>
      <w:numFmt w:val="lowerLetter"/>
      <w:lvlText w:val="%5)"/>
      <w:lvlJc w:val="left"/>
      <w:pPr>
        <w:ind w:left="3040" w:hanging="480"/>
      </w:pPr>
    </w:lvl>
    <w:lvl w:ilvl="5" w:tentative="1">
      <w:start w:val="1"/>
      <w:numFmt w:val="lowerRoman"/>
      <w:lvlText w:val="%6."/>
      <w:lvlJc w:val="right"/>
      <w:pPr>
        <w:ind w:left="3520" w:hanging="480"/>
      </w:pPr>
    </w:lvl>
    <w:lvl w:ilvl="6" w:tentative="1">
      <w:start w:val="1"/>
      <w:numFmt w:val="decimal"/>
      <w:lvlText w:val="%7."/>
      <w:lvlJc w:val="left"/>
      <w:pPr>
        <w:ind w:left="4000" w:hanging="480"/>
      </w:pPr>
    </w:lvl>
    <w:lvl w:ilvl="7" w:tentative="1">
      <w:start w:val="1"/>
      <w:numFmt w:val="lowerLetter"/>
      <w:lvlText w:val="%8)"/>
      <w:lvlJc w:val="left"/>
      <w:pPr>
        <w:ind w:left="4480" w:hanging="480"/>
      </w:pPr>
    </w:lvl>
    <w:lvl w:ilvl="8" w:tentative="1">
      <w:start w:val="1"/>
      <w:numFmt w:val="lowerRoman"/>
      <w:lvlText w:val="%9."/>
      <w:lvlJc w:val="right"/>
      <w:pPr>
        <w:ind w:left="4960" w:hanging="480"/>
      </w:pPr>
    </w:lvl>
  </w:abstractNum>
  <w:abstractNum w:abstractNumId="1524042876">
    <w:nsid w:val="5AD70C7C"/>
    <w:multiLevelType w:val="multilevel"/>
    <w:tmpl w:val="5AD70C7C"/>
    <w:lvl w:ilvl="0" w:tentative="1">
      <w:start w:val="1"/>
      <w:numFmt w:val="chineseCounting"/>
      <w:suff w:val="nothing"/>
      <w:lvlText w:val="第%1条  "/>
      <w:lvlJc w:val="left"/>
      <w:pPr>
        <w:tabs>
          <w:tab w:val="left" w:pos="0"/>
        </w:tabs>
        <w:ind w:left="0" w:leftChars="0" w:firstLine="40" w:firstLineChars="0"/>
      </w:pPr>
      <w:rPr>
        <w:rFonts w:hint="eastAsia" w:ascii="仿宋" w:hAnsi="宋体" w:eastAsia="黑体" w:cs="宋体"/>
        <w:b w:val="0"/>
        <w:bCs w:val="0"/>
        <w:i w:val="0"/>
        <w:iCs w:val="0"/>
        <w:caps w:val="0"/>
        <w:smallCaps w:val="0"/>
        <w:strike w:val="0"/>
        <w:dstrike w:val="0"/>
        <w:color w:val="000000"/>
        <w:spacing w:val="0"/>
        <w:w w:val="100"/>
        <w:kern w:val="0"/>
        <w:position w:val="0"/>
        <w:sz w:val="32"/>
        <w:szCs w:val="32"/>
        <w:highlight w:val="none"/>
        <w:lang w:val="en-US"/>
      </w:rPr>
    </w:lvl>
    <w:lvl w:ilvl="1" w:tentative="1">
      <w:start w:val="1"/>
      <w:numFmt w:val="none"/>
      <w:lvlText w:val="第二条"/>
      <w:lvlJc w:val="left"/>
      <w:pPr>
        <w:tabs>
          <w:tab w:val="left" w:pos="-1417"/>
        </w:tabs>
        <w:ind w:left="-1061" w:firstLine="287"/>
      </w:pPr>
      <w:rPr>
        <w:rFonts w:hint="eastAsia" w:ascii="宋体" w:hAnsi="宋体" w:eastAsia="宋体" w:cs="宋体"/>
        <w:b w:val="0"/>
        <w:bCs w:val="0"/>
        <w:i w:val="0"/>
        <w:iCs w:val="0"/>
        <w:caps w:val="0"/>
        <w:smallCaps w:val="0"/>
        <w:strike w:val="0"/>
        <w:dstrike w:val="0"/>
        <w:color w:val="000000"/>
        <w:spacing w:val="0"/>
        <w:w w:val="100"/>
        <w:kern w:val="0"/>
        <w:position w:val="0"/>
        <w:highlight w:val="none"/>
      </w:rPr>
    </w:lvl>
    <w:lvl w:ilvl="2" w:tentative="1">
      <w:start w:val="1"/>
      <w:numFmt w:val="none"/>
      <w:lvlText w:val="第三条"/>
      <w:lvlJc w:val="left"/>
      <w:pPr>
        <w:tabs>
          <w:tab w:val="left" w:pos="-258"/>
        </w:tabs>
        <w:ind w:left="-901" w:firstLine="127"/>
      </w:pPr>
      <w:rPr>
        <w:rFonts w:hint="eastAsia" w:ascii="宋体" w:hAnsi="宋体" w:eastAsia="宋体" w:cs="宋体"/>
        <w:b w:val="0"/>
        <w:bCs w:val="0"/>
        <w:i w:val="0"/>
        <w:iCs w:val="0"/>
        <w:caps w:val="0"/>
        <w:smallCaps w:val="0"/>
        <w:strike w:val="0"/>
        <w:dstrike w:val="0"/>
        <w:color w:val="000000"/>
        <w:spacing w:val="0"/>
        <w:w w:val="100"/>
        <w:kern w:val="0"/>
        <w:position w:val="0"/>
        <w:highlight w:val="none"/>
      </w:rPr>
    </w:lvl>
    <w:lvl w:ilvl="3" w:tentative="1">
      <w:start w:val="1"/>
      <w:numFmt w:val="none"/>
      <w:lvlText w:val="第四条"/>
      <w:lvlJc w:val="left"/>
      <w:pPr>
        <w:tabs>
          <w:tab w:val="left" w:pos="-418"/>
        </w:tabs>
        <w:ind w:left="-1061" w:firstLine="287"/>
      </w:pPr>
      <w:rPr>
        <w:rFonts w:hint="eastAsia" w:ascii="宋体" w:hAnsi="宋体" w:eastAsia="宋体" w:cs="宋体"/>
        <w:b w:val="0"/>
        <w:bCs w:val="0"/>
        <w:i w:val="0"/>
        <w:iCs w:val="0"/>
        <w:caps w:val="0"/>
        <w:smallCaps w:val="0"/>
        <w:strike w:val="0"/>
        <w:dstrike w:val="0"/>
        <w:color w:val="000000"/>
        <w:spacing w:val="0"/>
        <w:w w:val="100"/>
        <w:kern w:val="0"/>
        <w:position w:val="0"/>
        <w:highlight w:val="none"/>
      </w:rPr>
    </w:lvl>
    <w:lvl w:ilvl="4" w:tentative="1">
      <w:start w:val="1"/>
      <w:numFmt w:val="none"/>
      <w:lvlText w:val="第五条"/>
      <w:lvlJc w:val="left"/>
      <w:pPr>
        <w:tabs>
          <w:tab w:val="left" w:pos="-418"/>
        </w:tabs>
        <w:ind w:left="-1061" w:firstLine="287"/>
      </w:pPr>
      <w:rPr>
        <w:rFonts w:hint="eastAsia" w:ascii="宋体" w:hAnsi="宋体" w:eastAsia="宋体" w:cs="宋体"/>
        <w:b w:val="0"/>
        <w:bCs w:val="0"/>
        <w:i w:val="0"/>
        <w:iCs w:val="0"/>
        <w:caps w:val="0"/>
        <w:smallCaps w:val="0"/>
        <w:strike w:val="0"/>
        <w:dstrike w:val="0"/>
        <w:color w:val="000000"/>
        <w:spacing w:val="0"/>
        <w:w w:val="100"/>
        <w:kern w:val="0"/>
        <w:position w:val="0"/>
        <w:highlight w:val="none"/>
      </w:rPr>
    </w:lvl>
    <w:lvl w:ilvl="5" w:tentative="1">
      <w:start w:val="1"/>
      <w:numFmt w:val="lowerRoman"/>
      <w:lvlText w:val="%6."/>
      <w:lvlJc w:val="left"/>
      <w:pPr>
        <w:tabs>
          <w:tab w:val="left" w:pos="-258"/>
        </w:tabs>
        <w:ind w:left="-901" w:firstLine="127"/>
      </w:pPr>
      <w:rPr>
        <w:rFonts w:hint="eastAsia" w:ascii="仿宋" w:hAnsi="仿宋" w:eastAsia="仿宋" w:cs="仿宋"/>
        <w:b w:val="0"/>
        <w:bCs w:val="0"/>
        <w:i w:val="0"/>
        <w:iCs w:val="0"/>
        <w:caps w:val="0"/>
        <w:smallCaps w:val="0"/>
        <w:strike w:val="0"/>
        <w:dstrike w:val="0"/>
        <w:color w:val="000000"/>
        <w:spacing w:val="0"/>
        <w:w w:val="100"/>
        <w:kern w:val="0"/>
        <w:position w:val="0"/>
        <w:highlight w:val="none"/>
      </w:rPr>
    </w:lvl>
    <w:lvl w:ilvl="6" w:tentative="1">
      <w:start w:val="1"/>
      <w:numFmt w:val="decimal"/>
      <w:lvlText w:val="%7."/>
      <w:lvlJc w:val="left"/>
      <w:pPr>
        <w:tabs>
          <w:tab w:val="left" w:pos="-418"/>
        </w:tabs>
        <w:ind w:left="-1061" w:firstLine="287"/>
      </w:pPr>
      <w:rPr>
        <w:rFonts w:hint="eastAsia" w:ascii="仿宋" w:hAnsi="仿宋" w:eastAsia="仿宋" w:cs="仿宋"/>
        <w:b w:val="0"/>
        <w:bCs w:val="0"/>
        <w:i w:val="0"/>
        <w:iCs w:val="0"/>
        <w:caps w:val="0"/>
        <w:smallCaps w:val="0"/>
        <w:strike w:val="0"/>
        <w:dstrike w:val="0"/>
        <w:color w:val="000000"/>
        <w:spacing w:val="0"/>
        <w:w w:val="100"/>
        <w:kern w:val="0"/>
        <w:position w:val="0"/>
        <w:highlight w:val="none"/>
      </w:rPr>
    </w:lvl>
    <w:lvl w:ilvl="7" w:tentative="1">
      <w:start w:val="1"/>
      <w:numFmt w:val="lowerLetter"/>
      <w:lvlText w:val="%8)"/>
      <w:lvlJc w:val="left"/>
      <w:pPr>
        <w:tabs>
          <w:tab w:val="left" w:pos="-418"/>
        </w:tabs>
        <w:ind w:left="-1061" w:firstLine="287"/>
      </w:pPr>
      <w:rPr>
        <w:rFonts w:hint="eastAsia" w:ascii="仿宋" w:hAnsi="仿宋" w:eastAsia="仿宋" w:cs="仿宋"/>
        <w:b w:val="0"/>
        <w:bCs w:val="0"/>
        <w:i w:val="0"/>
        <w:iCs w:val="0"/>
        <w:caps w:val="0"/>
        <w:smallCaps w:val="0"/>
        <w:strike w:val="0"/>
        <w:dstrike w:val="0"/>
        <w:color w:val="000000"/>
        <w:spacing w:val="0"/>
        <w:w w:val="100"/>
        <w:kern w:val="0"/>
        <w:position w:val="0"/>
        <w:highlight w:val="none"/>
      </w:rPr>
    </w:lvl>
    <w:lvl w:ilvl="8" w:tentative="1">
      <w:start w:val="1"/>
      <w:numFmt w:val="lowerRoman"/>
      <w:lvlText w:val="%9."/>
      <w:lvlJc w:val="left"/>
      <w:pPr>
        <w:tabs>
          <w:tab w:val="left" w:pos="-258"/>
        </w:tabs>
        <w:ind w:left="-901" w:firstLine="127"/>
      </w:pPr>
      <w:rPr>
        <w:rFonts w:hint="eastAsia" w:ascii="仿宋" w:hAnsi="仿宋" w:eastAsia="仿宋" w:cs="仿宋"/>
        <w:b w:val="0"/>
        <w:bCs w:val="0"/>
        <w:i w:val="0"/>
        <w:iCs w:val="0"/>
        <w:caps w:val="0"/>
        <w:smallCaps w:val="0"/>
        <w:strike w:val="0"/>
        <w:dstrike w:val="0"/>
        <w:color w:val="000000"/>
        <w:spacing w:val="0"/>
        <w:w w:val="100"/>
        <w:kern w:val="0"/>
        <w:position w:val="0"/>
        <w:highlight w:val="none"/>
      </w:rPr>
    </w:lvl>
  </w:abstractNum>
  <w:num w:numId="1">
    <w:abstractNumId w:val="1524042876"/>
  </w:num>
  <w:num w:numId="2">
    <w:abstractNumId w:val="741290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documentProtection w:edit="trackedChanges"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B7648"/>
    <w:rsid w:val="00033C0D"/>
    <w:rsid w:val="00051B1E"/>
    <w:rsid w:val="00060BDA"/>
    <w:rsid w:val="00087A94"/>
    <w:rsid w:val="000B049E"/>
    <w:rsid w:val="000B0A46"/>
    <w:rsid w:val="000B2BCE"/>
    <w:rsid w:val="001012EC"/>
    <w:rsid w:val="00111615"/>
    <w:rsid w:val="00114F5A"/>
    <w:rsid w:val="001301AC"/>
    <w:rsid w:val="001504AB"/>
    <w:rsid w:val="0015402F"/>
    <w:rsid w:val="001B5D0A"/>
    <w:rsid w:val="002064BC"/>
    <w:rsid w:val="00230D38"/>
    <w:rsid w:val="00251252"/>
    <w:rsid w:val="00264EAF"/>
    <w:rsid w:val="00267CD8"/>
    <w:rsid w:val="00270A6B"/>
    <w:rsid w:val="002B2E26"/>
    <w:rsid w:val="002B2EBE"/>
    <w:rsid w:val="002B4236"/>
    <w:rsid w:val="002B7648"/>
    <w:rsid w:val="002C1013"/>
    <w:rsid w:val="002C3528"/>
    <w:rsid w:val="002C66BA"/>
    <w:rsid w:val="002E3F21"/>
    <w:rsid w:val="00320001"/>
    <w:rsid w:val="003326E2"/>
    <w:rsid w:val="003437FE"/>
    <w:rsid w:val="0036502C"/>
    <w:rsid w:val="0038535C"/>
    <w:rsid w:val="00387B35"/>
    <w:rsid w:val="003911F1"/>
    <w:rsid w:val="004136A3"/>
    <w:rsid w:val="00443FF4"/>
    <w:rsid w:val="004854B3"/>
    <w:rsid w:val="0049747C"/>
    <w:rsid w:val="004A236C"/>
    <w:rsid w:val="004C7789"/>
    <w:rsid w:val="00516465"/>
    <w:rsid w:val="005A3BAE"/>
    <w:rsid w:val="005C1912"/>
    <w:rsid w:val="005C2D7E"/>
    <w:rsid w:val="005C4337"/>
    <w:rsid w:val="005D5E1B"/>
    <w:rsid w:val="006150B7"/>
    <w:rsid w:val="00627E5A"/>
    <w:rsid w:val="00634B57"/>
    <w:rsid w:val="00651A91"/>
    <w:rsid w:val="00652475"/>
    <w:rsid w:val="006A15CF"/>
    <w:rsid w:val="006B1B69"/>
    <w:rsid w:val="006E5A0E"/>
    <w:rsid w:val="007158B0"/>
    <w:rsid w:val="00734AC4"/>
    <w:rsid w:val="007E2BE9"/>
    <w:rsid w:val="007E7AF8"/>
    <w:rsid w:val="00807924"/>
    <w:rsid w:val="00820854"/>
    <w:rsid w:val="00861B36"/>
    <w:rsid w:val="008A321E"/>
    <w:rsid w:val="00911E63"/>
    <w:rsid w:val="0092254C"/>
    <w:rsid w:val="0094753A"/>
    <w:rsid w:val="00975DD2"/>
    <w:rsid w:val="00981BF2"/>
    <w:rsid w:val="0098276D"/>
    <w:rsid w:val="00984EC1"/>
    <w:rsid w:val="009C033D"/>
    <w:rsid w:val="009E7366"/>
    <w:rsid w:val="009F42EE"/>
    <w:rsid w:val="00A02B94"/>
    <w:rsid w:val="00A02DA2"/>
    <w:rsid w:val="00A17676"/>
    <w:rsid w:val="00A44C20"/>
    <w:rsid w:val="00A82378"/>
    <w:rsid w:val="00B761E0"/>
    <w:rsid w:val="00B859A9"/>
    <w:rsid w:val="00BB2942"/>
    <w:rsid w:val="00BD6821"/>
    <w:rsid w:val="00C02D0B"/>
    <w:rsid w:val="00C2491E"/>
    <w:rsid w:val="00CC61C1"/>
    <w:rsid w:val="00D366FD"/>
    <w:rsid w:val="00D54484"/>
    <w:rsid w:val="00D54556"/>
    <w:rsid w:val="00D8050D"/>
    <w:rsid w:val="00D85760"/>
    <w:rsid w:val="00D95EFD"/>
    <w:rsid w:val="00DF3E67"/>
    <w:rsid w:val="00E0158A"/>
    <w:rsid w:val="00E61D5B"/>
    <w:rsid w:val="00E959E5"/>
    <w:rsid w:val="00EC225B"/>
    <w:rsid w:val="00EE464E"/>
    <w:rsid w:val="00F30682"/>
    <w:rsid w:val="00F71A84"/>
    <w:rsid w:val="00F86F37"/>
    <w:rsid w:val="00FA3882"/>
    <w:rsid w:val="00FC4737"/>
    <w:rsid w:val="00FC5B27"/>
    <w:rsid w:val="00FD4D0C"/>
    <w:rsid w:val="01CE52DD"/>
    <w:rsid w:val="052D4627"/>
    <w:rsid w:val="057D568B"/>
    <w:rsid w:val="05956642"/>
    <w:rsid w:val="078B1C14"/>
    <w:rsid w:val="09365C86"/>
    <w:rsid w:val="09B780D7"/>
    <w:rsid w:val="09D80D24"/>
    <w:rsid w:val="0A82359F"/>
    <w:rsid w:val="0D954139"/>
    <w:rsid w:val="0F674F31"/>
    <w:rsid w:val="0FB5787C"/>
    <w:rsid w:val="13CB3D3D"/>
    <w:rsid w:val="177106B1"/>
    <w:rsid w:val="190C2148"/>
    <w:rsid w:val="1B793454"/>
    <w:rsid w:val="223E796A"/>
    <w:rsid w:val="25FE84AA"/>
    <w:rsid w:val="27081E15"/>
    <w:rsid w:val="28157392"/>
    <w:rsid w:val="2BFDB1EE"/>
    <w:rsid w:val="2E651A56"/>
    <w:rsid w:val="367F6C84"/>
    <w:rsid w:val="36BD0A84"/>
    <w:rsid w:val="377B7FD8"/>
    <w:rsid w:val="38FE7849"/>
    <w:rsid w:val="39EFB668"/>
    <w:rsid w:val="39FF691A"/>
    <w:rsid w:val="3ABB8065"/>
    <w:rsid w:val="3AF8B9A9"/>
    <w:rsid w:val="3B577F81"/>
    <w:rsid w:val="3BFDFCA0"/>
    <w:rsid w:val="3BFF8C2B"/>
    <w:rsid w:val="3CD02BC3"/>
    <w:rsid w:val="3D2F5E5F"/>
    <w:rsid w:val="3DF57731"/>
    <w:rsid w:val="3F6E213F"/>
    <w:rsid w:val="3F7A0611"/>
    <w:rsid w:val="3F7F5636"/>
    <w:rsid w:val="45621A7A"/>
    <w:rsid w:val="45793811"/>
    <w:rsid w:val="49D4334D"/>
    <w:rsid w:val="4BBFCB43"/>
    <w:rsid w:val="4CC7314A"/>
    <w:rsid w:val="4D8B12C7"/>
    <w:rsid w:val="4DC4070B"/>
    <w:rsid w:val="512B113B"/>
    <w:rsid w:val="516568BC"/>
    <w:rsid w:val="53103DB9"/>
    <w:rsid w:val="555F1D4E"/>
    <w:rsid w:val="57762466"/>
    <w:rsid w:val="57EF11D7"/>
    <w:rsid w:val="59AE40CC"/>
    <w:rsid w:val="5E5A6120"/>
    <w:rsid w:val="5FBF3656"/>
    <w:rsid w:val="5FCF1711"/>
    <w:rsid w:val="5FF4E586"/>
    <w:rsid w:val="5FFF36C1"/>
    <w:rsid w:val="618E7E00"/>
    <w:rsid w:val="64EF6F89"/>
    <w:rsid w:val="64F40847"/>
    <w:rsid w:val="66C454A7"/>
    <w:rsid w:val="67621EA1"/>
    <w:rsid w:val="6A5E7D67"/>
    <w:rsid w:val="6BF750F6"/>
    <w:rsid w:val="6E682919"/>
    <w:rsid w:val="6E7749F1"/>
    <w:rsid w:val="6ED48253"/>
    <w:rsid w:val="6F66DA16"/>
    <w:rsid w:val="6FF89724"/>
    <w:rsid w:val="6FFE27BB"/>
    <w:rsid w:val="6FFED06F"/>
    <w:rsid w:val="702E7359"/>
    <w:rsid w:val="71BB957C"/>
    <w:rsid w:val="72F3D8F6"/>
    <w:rsid w:val="73C3569A"/>
    <w:rsid w:val="741F25E1"/>
    <w:rsid w:val="749DB27D"/>
    <w:rsid w:val="75FF1F0E"/>
    <w:rsid w:val="76F92C80"/>
    <w:rsid w:val="76FB3D42"/>
    <w:rsid w:val="770F7325"/>
    <w:rsid w:val="7762E1A0"/>
    <w:rsid w:val="776F632E"/>
    <w:rsid w:val="77AE33F6"/>
    <w:rsid w:val="77AE7FFC"/>
    <w:rsid w:val="77EF4B32"/>
    <w:rsid w:val="77F84C65"/>
    <w:rsid w:val="78484E51"/>
    <w:rsid w:val="796D0A96"/>
    <w:rsid w:val="79E6F046"/>
    <w:rsid w:val="79FE3675"/>
    <w:rsid w:val="79FEE5A7"/>
    <w:rsid w:val="79FFEDF9"/>
    <w:rsid w:val="7AFE5A01"/>
    <w:rsid w:val="7B5DE93F"/>
    <w:rsid w:val="7BB73198"/>
    <w:rsid w:val="7BB7D967"/>
    <w:rsid w:val="7BEF4A40"/>
    <w:rsid w:val="7BFE80FB"/>
    <w:rsid w:val="7DF843FB"/>
    <w:rsid w:val="7EFFAF51"/>
    <w:rsid w:val="7F6FD2C7"/>
    <w:rsid w:val="7FA7A75B"/>
    <w:rsid w:val="7FAFBFFD"/>
    <w:rsid w:val="7FBE5FD9"/>
    <w:rsid w:val="7FDB7009"/>
    <w:rsid w:val="7FF66A7A"/>
    <w:rsid w:val="7FFA7F72"/>
    <w:rsid w:val="7FFD35BD"/>
    <w:rsid w:val="7FFF8DC8"/>
    <w:rsid w:val="8BFD1202"/>
    <w:rsid w:val="8BFF359C"/>
    <w:rsid w:val="93FE46A1"/>
    <w:rsid w:val="97F90E7C"/>
    <w:rsid w:val="9EFF2573"/>
    <w:rsid w:val="A5DEFCCC"/>
    <w:rsid w:val="AFDA7BFC"/>
    <w:rsid w:val="AFFA8C17"/>
    <w:rsid w:val="B5F5AA35"/>
    <w:rsid w:val="B73EFDDA"/>
    <w:rsid w:val="B7FB9EE2"/>
    <w:rsid w:val="B96BF56E"/>
    <w:rsid w:val="BA7FE85D"/>
    <w:rsid w:val="BABF0E3B"/>
    <w:rsid w:val="BDEC9DE9"/>
    <w:rsid w:val="C77CDD12"/>
    <w:rsid w:val="CDEDD05C"/>
    <w:rsid w:val="D2FE0B66"/>
    <w:rsid w:val="D3FFD716"/>
    <w:rsid w:val="D79F12EC"/>
    <w:rsid w:val="DBAFFE64"/>
    <w:rsid w:val="DBBD8155"/>
    <w:rsid w:val="DBD97C73"/>
    <w:rsid w:val="DDBFEE73"/>
    <w:rsid w:val="DDF5FF7F"/>
    <w:rsid w:val="DE9AD972"/>
    <w:rsid w:val="DEFCC9A6"/>
    <w:rsid w:val="DF1FB12C"/>
    <w:rsid w:val="E9EF8133"/>
    <w:rsid w:val="ECDFAD45"/>
    <w:rsid w:val="EE55192A"/>
    <w:rsid w:val="EE9BFE0B"/>
    <w:rsid w:val="EF6F71DD"/>
    <w:rsid w:val="EFC72ADC"/>
    <w:rsid w:val="F3BE1A8F"/>
    <w:rsid w:val="F3F3362D"/>
    <w:rsid w:val="F3FFF565"/>
    <w:rsid w:val="F73D72E0"/>
    <w:rsid w:val="F77E6C7F"/>
    <w:rsid w:val="F77F4E8F"/>
    <w:rsid w:val="F79F5C03"/>
    <w:rsid w:val="F7D709E4"/>
    <w:rsid w:val="F7FB82C0"/>
    <w:rsid w:val="F97C188B"/>
    <w:rsid w:val="FADA5D7B"/>
    <w:rsid w:val="FBB5C984"/>
    <w:rsid w:val="FCDFABC0"/>
    <w:rsid w:val="FCFD4896"/>
    <w:rsid w:val="FD3E2480"/>
    <w:rsid w:val="FD9B1D3C"/>
    <w:rsid w:val="FDAF43DB"/>
    <w:rsid w:val="FE9EEF1D"/>
    <w:rsid w:val="FF2F5AF8"/>
    <w:rsid w:val="FF3E473C"/>
    <w:rsid w:val="FF724ADF"/>
    <w:rsid w:val="FFBDFDA5"/>
    <w:rsid w:val="FFDE70FC"/>
    <w:rsid w:val="FFF791AC"/>
    <w:rsid w:val="FFFF0124"/>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黑体"/>
      <w:sz w:val="22"/>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5"/>
    <w:unhideWhenUsed/>
    <w:qFormat/>
    <w:uiPriority w:val="99"/>
    <w:pPr>
      <w:spacing w:after="0"/>
    </w:pPr>
    <w:rPr>
      <w:rFonts w:ascii="Heiti SC Light" w:eastAsia="Heiti SC Light"/>
      <w:sz w:val="18"/>
      <w:szCs w:val="18"/>
    </w:rPr>
  </w:style>
  <w:style w:type="paragraph" w:styleId="3">
    <w:name w:val="footer"/>
    <w:basedOn w:val="1"/>
    <w:link w:val="10"/>
    <w:unhideWhenUsed/>
    <w:qFormat/>
    <w:uiPriority w:val="99"/>
    <w:pPr>
      <w:widowControl w:val="0"/>
      <w:tabs>
        <w:tab w:val="center" w:pos="4153"/>
        <w:tab w:val="right" w:pos="8306"/>
      </w:tabs>
      <w:adjustRightInd/>
      <w:spacing w:after="0"/>
    </w:pPr>
    <w:rPr>
      <w:rFonts w:ascii="Calibri" w:hAnsi="Calibri"/>
      <w:kern w:val="2"/>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rFonts w:eastAsia="宋体" w:cs="黑体"/>
      <w:kern w:val="2"/>
      <w:sz w:val="18"/>
      <w:szCs w:val="18"/>
    </w:rPr>
  </w:style>
  <w:style w:type="paragraph" w:customStyle="1" w:styleId="7">
    <w:name w:val="列出段落1"/>
    <w:qFormat/>
    <w:uiPriority w:val="99"/>
    <w:pPr>
      <w:widowControl w:val="0"/>
      <w:ind w:firstLine="420"/>
      <w:jc w:val="both"/>
    </w:pPr>
    <w:rPr>
      <w:rFonts w:hint="eastAsia" w:ascii="Arial Unicode MS" w:hAnsi="Arial Unicode MS" w:eastAsia="Cambria" w:cs="Arial Unicode MS"/>
      <w:color w:val="000000"/>
      <w:kern w:val="2"/>
      <w:sz w:val="21"/>
      <w:szCs w:val="21"/>
      <w:u w:val="none" w:color="000000"/>
      <w:lang w:val="en-US" w:eastAsia="zh-CN" w:bidi="ar-SA"/>
    </w:rPr>
  </w:style>
  <w:style w:type="paragraph" w:customStyle="1" w:styleId="8">
    <w:name w:val="列出段落11"/>
    <w:basedOn w:val="1"/>
    <w:link w:val="14"/>
    <w:qFormat/>
    <w:uiPriority w:val="0"/>
    <w:pPr>
      <w:widowControl w:val="0"/>
      <w:adjustRightInd/>
      <w:snapToGrid/>
      <w:spacing w:after="0"/>
      <w:ind w:firstLine="420" w:firstLineChars="200"/>
      <w:jc w:val="both"/>
    </w:pPr>
    <w:rPr>
      <w:rFonts w:ascii="Calibri" w:hAnsi="Calibri"/>
      <w:kern w:val="2"/>
      <w:sz w:val="21"/>
    </w:rPr>
  </w:style>
  <w:style w:type="paragraph" w:customStyle="1" w:styleId="9">
    <w:name w:val="List Paragraph"/>
    <w:basedOn w:val="1"/>
    <w:unhideWhenUsed/>
    <w:qFormat/>
    <w:uiPriority w:val="99"/>
    <w:pPr>
      <w:ind w:firstLine="420" w:firstLineChars="200"/>
    </w:pPr>
  </w:style>
  <w:style w:type="character" w:customStyle="1" w:styleId="10">
    <w:name w:val="页脚 Char"/>
    <w:link w:val="3"/>
    <w:qFormat/>
    <w:uiPriority w:val="99"/>
    <w:rPr>
      <w:rFonts w:ascii="Calibri" w:hAnsi="Calibri" w:eastAsia="宋体" w:cs="黑体"/>
      <w:sz w:val="18"/>
      <w:szCs w:val="18"/>
    </w:rPr>
  </w:style>
  <w:style w:type="character" w:customStyle="1" w:styleId="11">
    <w:name w:val="页眉 Char"/>
    <w:link w:val="4"/>
    <w:qFormat/>
    <w:uiPriority w:val="99"/>
    <w:rPr>
      <w:rFonts w:ascii="Tahoma" w:hAnsi="Tahoma"/>
      <w:sz w:val="18"/>
      <w:szCs w:val="18"/>
    </w:rPr>
  </w:style>
  <w:style w:type="character" w:customStyle="1" w:styleId="12">
    <w:name w:val="页眉字符1"/>
    <w:basedOn w:val="5"/>
    <w:semiHidden/>
    <w:qFormat/>
    <w:uiPriority w:val="99"/>
    <w:rPr>
      <w:rFonts w:ascii="Tahoma" w:hAnsi="Tahoma" w:eastAsia="宋体" w:cs="黑体"/>
      <w:kern w:val="0"/>
      <w:sz w:val="18"/>
      <w:szCs w:val="18"/>
    </w:rPr>
  </w:style>
  <w:style w:type="character" w:customStyle="1" w:styleId="13">
    <w:name w:val="页脚字符1"/>
    <w:basedOn w:val="5"/>
    <w:semiHidden/>
    <w:qFormat/>
    <w:uiPriority w:val="99"/>
    <w:rPr>
      <w:rFonts w:ascii="Tahoma" w:hAnsi="Tahoma" w:eastAsia="宋体" w:cs="黑体"/>
      <w:kern w:val="0"/>
      <w:sz w:val="18"/>
      <w:szCs w:val="18"/>
    </w:rPr>
  </w:style>
  <w:style w:type="character" w:customStyle="1" w:styleId="14">
    <w:name w:val="列出段落 Char"/>
    <w:basedOn w:val="5"/>
    <w:link w:val="8"/>
    <w:qFormat/>
    <w:locked/>
    <w:uiPriority w:val="0"/>
    <w:rPr>
      <w:rFonts w:ascii="Calibri" w:hAnsi="Calibri" w:eastAsia="宋体" w:cs="黑体"/>
      <w:sz w:val="21"/>
      <w:szCs w:val="22"/>
    </w:rPr>
  </w:style>
  <w:style w:type="character" w:customStyle="1" w:styleId="15">
    <w:name w:val="批注框文本 Char"/>
    <w:basedOn w:val="5"/>
    <w:link w:val="2"/>
    <w:semiHidden/>
    <w:qFormat/>
    <w:uiPriority w:val="99"/>
    <w:rPr>
      <w:rFonts w:ascii="Heiti SC Light" w:hAnsi="Tahoma" w:eastAsia="Heiti SC Light"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MIIT</Company>
  <Pages>9</Pages>
  <Words>542</Words>
  <Characters>3094</Characters>
  <Lines>25</Lines>
  <Paragraphs>7</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2018-04-22T22:11:00Z</dcterms:created>
  <dc:creator>zheng zhao</dc:creator>
  <cp:lastModifiedBy>刘瑞婷</cp:lastModifiedBy>
  <cp:lastPrinted>2018-07-19T21:55:00Z</cp:lastPrinted>
  <dcterms:modified xsi:type="dcterms:W3CDTF">2018-09-30T07:20:42Z</dcterms:modified>
  <dc:title>工业和信息化部购买无线电发射设备型号核准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