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image/x-emf" PartName="/word/media/image1.emf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eastAsia="宋体"/>
          <w:b/>
          <w:bCs/>
          <w:sz w:val="28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28"/>
          <w:szCs w:val="32"/>
          <w:lang w:eastAsia="zh-CN"/>
        </w:rPr>
        <w:t>三五互联套餐资费</w:t>
      </w:r>
    </w:p>
    <w:bookmarkEnd w:id="0"/>
    <w:p>
      <w:pPr>
        <w:rPr>
          <w:rFonts w:hint="eastAsia"/>
        </w:rPr>
      </w:pPr>
      <w:r>
        <w:rPr>
          <w:rFonts w:hint="eastAsia"/>
        </w:rPr>
        <w:t>1.套餐资费</w:t>
      </w:r>
    </w:p>
    <w:p>
      <w:r>
        <w:rPr>
          <w:rFonts w:hint="eastAsia"/>
        </w:rPr>
        <w:t>1.1财富畅通套餐</w:t>
      </w:r>
    </w:p>
    <w:tbl>
      <w:tblPr>
        <w:tblW w:w="8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960"/>
        <w:gridCol w:w="960"/>
        <w:gridCol w:w="960"/>
        <w:gridCol w:w="679"/>
        <w:gridCol w:w="1276"/>
        <w:gridCol w:w="1085"/>
        <w:gridCol w:w="1360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月基本费（元）</w:t>
            </w:r>
          </w:p>
        </w:tc>
        <w:tc>
          <w:tcPr>
            <w:tcW w:w="19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套餐包含</w:t>
            </w:r>
          </w:p>
        </w:tc>
        <w:tc>
          <w:tcPr>
            <w:tcW w:w="67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免费接听范围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44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套餐超出部分资费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赠送业务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035" w:hRule="atLeast"/>
        </w:trPr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国内语音拨打分钟数 （分钟）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国内流量</w:t>
            </w:r>
          </w:p>
        </w:tc>
        <w:tc>
          <w:tcPr>
            <w:tcW w:w="67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国内语音拨打</w:t>
            </w:r>
          </w:p>
        </w:tc>
        <w:tc>
          <w:tcPr>
            <w:tcW w:w="10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国内流量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其他业务收费</w:t>
            </w: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60MB</w:t>
            </w:r>
          </w:p>
        </w:tc>
        <w:tc>
          <w:tcPr>
            <w:tcW w:w="679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全国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0.2元/分钟</w:t>
            </w:r>
          </w:p>
        </w:tc>
        <w:tc>
          <w:tcPr>
            <w:tcW w:w="1085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0.0003元/KB，129元及以上档位享受自动升级特惠</w:t>
            </w:r>
          </w:p>
        </w:tc>
        <w:tc>
          <w:tcPr>
            <w:tcW w:w="13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执行标准资费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来电显示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0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120M</w:t>
            </w:r>
          </w:p>
        </w:tc>
        <w:tc>
          <w:tcPr>
            <w:tcW w:w="67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0.15元/分钟</w:t>
            </w:r>
          </w:p>
        </w:tc>
        <w:tc>
          <w:tcPr>
            <w:tcW w:w="10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3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来电显示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7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900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60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1200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15" w:hRule="atLeast"/>
        </w:trPr>
        <w:tc>
          <w:tcPr>
            <w:tcW w:w="9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  <w:t>2600</w:t>
            </w: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9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5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注：流量自动升档特惠：超出流量0-800M，50元封顶，不到50元按照0.0003元/KB计算；超出800M按照0.0003/元KB计算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1.2财富无限套餐</w:t>
      </w:r>
    </w:p>
    <w:p>
      <w:pPr>
        <w:rPr>
          <w:rFonts w:hint="eastAsia"/>
        </w:rPr>
      </w:pPr>
      <w:r>
        <w:rPr>
          <w:rFonts w:ascii="Calibri" w:hAnsi="Calibri" w:eastAsia="宋体"/>
          <w:kern w:val="2"/>
          <w:sz w:val="21"/>
          <w:szCs w:val="22"/>
          <w:lang w:val="en-US" w:eastAsia="zh-CN" w:bidi="ar-SA"/>
        </w:rPr>
        <w:pict>
          <v:shape id="图片 1" o:spid="_x0000_s1026" type="#_x0000_t75" style="height:233.8pt;width:415.3pt;rotation:0f;" o:ole="f" fillcolor="#FFFFFF" filled="f" o:preferrelative="t" stroked="f" coordorigin="0,0" coordsize="21600,21600">
            <v:fill on="f" color2="#FFFFFF" focus="0%"/>
            <v:imagedata gain="65536f" blacklevel="0f" gamma="0" o:title="" r:id="rId5"/>
            <o:lock v:ext="edit" position="f" selection="f" grouping="f" rotation="f" cropping="f" text="f" aspectratio="t"/>
            <w10:wrap type="none"/>
            <w10:anchorlock/>
          </v:shape>
        </w:pict>
      </w:r>
    </w:p>
    <w:p>
      <w:pPr>
        <w:rPr>
          <w:rFonts w:hint="eastAsia"/>
        </w:rPr>
      </w:pPr>
      <w:r>
        <w:rPr>
          <w:rFonts w:hint="eastAsia"/>
        </w:rPr>
        <w:t>注：流量自动升档特惠：超出流量累计：0到300M，30元封顶，不到30元按照0.0003元/KB计算;300M到800M，50元封顶，不到50元按照0.0003元/KB计算;800M到2G，100元封顶，不到100元按照0.0003元/KB计算；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2.办理方法</w:t>
      </w:r>
    </w:p>
    <w:p>
      <w:pPr>
        <w:rPr>
          <w:rFonts w:hint="eastAsia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</w:rPr>
        <w:t>生失效时间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1、新装当月生效，开通当月按照套餐的日租收取，套餐内赠送的积量可照常使用；</w:t>
      </w:r>
    </w:p>
    <w:p>
      <w:pPr>
        <w:adjustRightInd w:val="0"/>
        <w:snapToGrid w:val="0"/>
        <w:rPr>
          <w:rFonts w:hint="eastAsia" w:ascii="微软雅黑" w:hAnsi="微软雅黑" w:eastAsia="微软雅黑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2、变更次月生效；</w:t>
      </w:r>
    </w:p>
    <w:p>
      <w:pPr>
        <w:adjustRightInd w:val="0"/>
        <w:snapToGrid w:val="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 w:cs="宋体"/>
          <w:kern w:val="0"/>
          <w:szCs w:val="21"/>
        </w:rPr>
        <w:t>3、套餐取消：次月生效。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Calibri">
    <w:altName w:val="Segoe UI"/>
    <w:panose1 w:val="020F0502020204030204"/>
    <w:charset w:val="00"/>
    <w:family w:val="auto"/>
    <w:pitch w:val="default"/>
    <w:sig w:usb0="E10002FF" w:usb1="4000ACFF" w:usb2="00000009" w:usb3="00000000" w:csb0="0000019F" w:csb1="00000000"/>
  </w:font>
  <w:font w:name="华文仿宋">
    <w:altName w:val="仿宋_GB2312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微软雅黑">
    <w:altName w:val="黑体"/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00022FF" w:usb1="C000205B" w:usb2="00000009" w:usb3="00000000" w:csb0="200001DF" w:csb1="200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image" Target="media/image1.emf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80</Words>
  <Characters>456</Characters>
  <Lines>3</Lines>
  <Paragraphs>1</Paragraphs>
  <TotalTime>0</TotalTime>
  <ScaleCrop>false</ScaleCrop>
  <LinksUpToDate>false</LinksUpToDate>
  <CharactersWithSpaces>0</CharactersWithSpaces>
  <Application>WPS Office 个人版_9.1.0.4764_{F1E327BC-269C-435d-A152-05C5408002CA}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2014-07-24T01:44:00Z</dcterms:created>
  <dc:creator>fanjun</dc:creator>
  <cp:lastModifiedBy>admin</cp:lastModifiedBy>
  <dcterms:modified xsi:type="dcterms:W3CDTF">2014-08-07T01:37:21Z</dcterms:modified>
  <dc:title>三五互联套餐资费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2052-9.1.0.4764</vt:lpwstr>
  </property>
</Properties>
</file>